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D16C">
      <w:pPr>
        <w:spacing w:line="360" w:lineRule="auto"/>
        <w:jc w:val="center"/>
        <w:rPr>
          <w:rFonts w:hint="eastAsia" w:ascii="宋体" w:hAnsi="宋体" w:cs="宋体"/>
          <w:kern w:val="10"/>
          <w:sz w:val="52"/>
          <w:szCs w:val="52"/>
          <w:lang w:val="zh-CN"/>
        </w:rPr>
      </w:pPr>
      <w:r>
        <w:rPr>
          <w:rFonts w:hint="eastAsia" w:ascii="宋体" w:hAnsi="宋体" w:cs="宋体"/>
          <w:kern w:val="10"/>
          <w:sz w:val="52"/>
          <w:szCs w:val="52"/>
          <w:lang w:val="zh-CN" w:eastAsia="zh-CN"/>
        </w:rPr>
        <w:t>郦景蓝湾二期营销中心临时售楼用房拆除及残值处置项目</w:t>
      </w:r>
    </w:p>
    <w:p w14:paraId="762775DA">
      <w:pPr>
        <w:spacing w:line="360" w:lineRule="auto"/>
        <w:jc w:val="both"/>
        <w:rPr>
          <w:rFonts w:ascii="宋体" w:hAnsi="宋体" w:cs="宋体"/>
          <w:sz w:val="32"/>
          <w:szCs w:val="32"/>
        </w:rPr>
      </w:pPr>
    </w:p>
    <w:p w14:paraId="3B594C78">
      <w:pPr>
        <w:spacing w:line="360" w:lineRule="auto"/>
        <w:jc w:val="center"/>
        <w:rPr>
          <w:rFonts w:ascii="宋体" w:hAnsi="宋体" w:cs="宋体"/>
          <w:sz w:val="32"/>
          <w:szCs w:val="32"/>
        </w:rPr>
      </w:pPr>
    </w:p>
    <w:p w14:paraId="25109071">
      <w:pPr>
        <w:spacing w:line="360" w:lineRule="auto"/>
        <w:jc w:val="center"/>
        <w:rPr>
          <w:rFonts w:ascii="宋体" w:hAnsi="宋体" w:cs="宋体"/>
          <w:sz w:val="32"/>
          <w:szCs w:val="32"/>
        </w:rPr>
      </w:pPr>
    </w:p>
    <w:p w14:paraId="6D64E52A">
      <w:pPr>
        <w:spacing w:line="360" w:lineRule="auto"/>
        <w:jc w:val="center"/>
        <w:rPr>
          <w:rFonts w:ascii="宋体" w:hAnsi="宋体" w:cs="宋体"/>
          <w:kern w:val="10"/>
          <w:sz w:val="52"/>
          <w:szCs w:val="52"/>
          <w:lang w:val="zh-CN"/>
        </w:rPr>
      </w:pPr>
      <w:r>
        <w:rPr>
          <w:rFonts w:hint="eastAsia" w:ascii="宋体" w:hAnsi="宋体" w:cs="宋体"/>
          <w:kern w:val="10"/>
          <w:sz w:val="52"/>
          <w:szCs w:val="52"/>
          <w:lang w:val="zh-CN"/>
        </w:rPr>
        <w:t>施 工 合 同</w:t>
      </w:r>
    </w:p>
    <w:p w14:paraId="41BF5B96">
      <w:pPr>
        <w:spacing w:line="360" w:lineRule="auto"/>
        <w:jc w:val="center"/>
        <w:rPr>
          <w:rFonts w:ascii="宋体" w:hAnsi="宋体" w:cs="宋体"/>
          <w:sz w:val="30"/>
          <w:szCs w:val="32"/>
        </w:rPr>
      </w:pPr>
    </w:p>
    <w:p w14:paraId="0AD79506">
      <w:pPr>
        <w:spacing w:before="50" w:after="50"/>
        <w:rPr>
          <w:rFonts w:ascii="宋体" w:hAnsi="宋体" w:cs="宋体"/>
          <w:sz w:val="32"/>
          <w:szCs w:val="32"/>
        </w:rPr>
      </w:pPr>
    </w:p>
    <w:p w14:paraId="7E531D99">
      <w:pPr>
        <w:spacing w:before="50" w:after="50"/>
        <w:ind w:firstLine="2240" w:firstLineChars="700"/>
        <w:rPr>
          <w:rFonts w:ascii="宋体" w:hAnsi="宋体" w:cs="宋体"/>
          <w:sz w:val="32"/>
          <w:szCs w:val="32"/>
        </w:rPr>
      </w:pPr>
    </w:p>
    <w:p w14:paraId="1FAB79F7">
      <w:pPr>
        <w:spacing w:before="50" w:after="50"/>
        <w:ind w:firstLine="2240" w:firstLineChars="700"/>
        <w:rPr>
          <w:rFonts w:ascii="宋体" w:hAnsi="宋体" w:cs="宋体"/>
          <w:sz w:val="32"/>
          <w:szCs w:val="32"/>
        </w:rPr>
      </w:pPr>
    </w:p>
    <w:p w14:paraId="1CE7CB8B">
      <w:pPr>
        <w:spacing w:before="50" w:after="50"/>
        <w:ind w:firstLine="2240" w:firstLineChars="700"/>
        <w:rPr>
          <w:rFonts w:ascii="宋体" w:hAnsi="宋体" w:cs="宋体"/>
          <w:sz w:val="32"/>
          <w:szCs w:val="32"/>
        </w:rPr>
      </w:pPr>
    </w:p>
    <w:p w14:paraId="0C17141E">
      <w:pPr>
        <w:spacing w:before="50" w:after="50"/>
        <w:ind w:firstLine="1920" w:firstLineChars="600"/>
        <w:rPr>
          <w:rFonts w:ascii="宋体" w:hAnsi="宋体" w:cs="宋体"/>
          <w:sz w:val="28"/>
          <w:szCs w:val="28"/>
        </w:rPr>
      </w:pPr>
      <w:r>
        <w:rPr>
          <w:rFonts w:hint="eastAsia" w:ascii="宋体" w:hAnsi="宋体" w:cs="宋体"/>
          <w:sz w:val="32"/>
          <w:szCs w:val="32"/>
        </w:rPr>
        <w:t>发包人：重庆旅投景典房地产开发有限公司</w:t>
      </w:r>
    </w:p>
    <w:p w14:paraId="71C0E661">
      <w:pPr>
        <w:spacing w:line="360" w:lineRule="auto"/>
        <w:ind w:firstLine="2384" w:firstLineChars="745"/>
        <w:rPr>
          <w:rFonts w:ascii="宋体" w:hAnsi="宋体" w:cs="宋体"/>
          <w:sz w:val="32"/>
          <w:szCs w:val="32"/>
        </w:rPr>
      </w:pPr>
    </w:p>
    <w:p w14:paraId="59CEA1A1">
      <w:pPr>
        <w:spacing w:line="360" w:lineRule="auto"/>
        <w:ind w:firstLine="1920" w:firstLineChars="600"/>
        <w:rPr>
          <w:rFonts w:hint="default" w:ascii="宋体" w:hAnsi="宋体" w:eastAsia="宋体" w:cs="宋体"/>
          <w:sz w:val="32"/>
          <w:szCs w:val="32"/>
          <w:lang w:val="en-US" w:eastAsia="zh-CN"/>
        </w:rPr>
      </w:pPr>
      <w:r>
        <w:rPr>
          <w:rFonts w:hint="eastAsia" w:ascii="宋体" w:hAnsi="宋体" w:cs="宋体"/>
          <w:sz w:val="32"/>
          <w:szCs w:val="32"/>
        </w:rPr>
        <w:t>承包人：</w:t>
      </w:r>
    </w:p>
    <w:p w14:paraId="675EEEBC">
      <w:pPr>
        <w:spacing w:before="156" w:beforeLines="50" w:after="156" w:afterLines="50" w:line="360" w:lineRule="auto"/>
        <w:ind w:firstLine="1920" w:firstLineChars="600"/>
        <w:rPr>
          <w:rFonts w:ascii="宋体" w:hAnsi="宋体" w:cs="宋体"/>
          <w:sz w:val="32"/>
          <w:szCs w:val="32"/>
        </w:rPr>
      </w:pPr>
    </w:p>
    <w:p w14:paraId="7678BF48">
      <w:pPr>
        <w:spacing w:before="156" w:beforeLines="50" w:after="156" w:afterLines="50" w:line="360" w:lineRule="auto"/>
        <w:jc w:val="center"/>
        <w:rPr>
          <w:rFonts w:hint="default" w:ascii="宋体" w:hAnsi="宋体" w:eastAsia="宋体" w:cs="宋体"/>
          <w:sz w:val="32"/>
          <w:szCs w:val="32"/>
          <w:lang w:val="en-US" w:eastAsia="zh-CN"/>
        </w:rPr>
      </w:pPr>
      <w:r>
        <w:rPr>
          <w:rFonts w:hint="eastAsia" w:ascii="宋体" w:hAnsi="宋体" w:cs="宋体"/>
          <w:sz w:val="32"/>
          <w:szCs w:val="32"/>
          <w:lang w:val="en-US" w:eastAsia="zh-CN"/>
        </w:rPr>
        <w:t>二零二六年 月</w:t>
      </w:r>
    </w:p>
    <w:p w14:paraId="730C0AF2">
      <w:pPr>
        <w:spacing w:line="360" w:lineRule="auto"/>
        <w:ind w:firstLine="723" w:firstLineChars="200"/>
        <w:jc w:val="left"/>
        <w:rPr>
          <w:rFonts w:hint="eastAsia" w:ascii="仿宋_GB2312" w:eastAsia="仿宋_GB2312"/>
          <w:b/>
          <w:bCs/>
          <w:sz w:val="36"/>
          <w:szCs w:val="36"/>
        </w:rPr>
      </w:pPr>
      <w:r>
        <w:rPr>
          <w:rFonts w:hint="eastAsia" w:ascii="仿宋_GB2312" w:eastAsia="仿宋_GB2312"/>
          <w:b/>
          <w:bCs/>
          <w:sz w:val="36"/>
          <w:szCs w:val="36"/>
        </w:rPr>
        <w:t xml:space="preserve"> </w:t>
      </w:r>
    </w:p>
    <w:p w14:paraId="246F519B">
      <w:pPr>
        <w:spacing w:line="360" w:lineRule="auto"/>
        <w:ind w:firstLine="420" w:firstLineChars="200"/>
        <w:jc w:val="left"/>
        <w:rPr>
          <w:rFonts w:hint="eastAsia" w:ascii="宋体" w:hAnsi="宋体" w:cs="宋体"/>
          <w:szCs w:val="21"/>
        </w:rPr>
        <w:sectPr>
          <w:pgSz w:w="11906" w:h="16838"/>
          <w:pgMar w:top="2098" w:right="1417" w:bottom="1984" w:left="1531" w:header="851" w:footer="992" w:gutter="0"/>
          <w:cols w:space="720" w:num="1"/>
          <w:docGrid w:type="lines" w:linePitch="312" w:charSpace="0"/>
        </w:sectPr>
      </w:pPr>
    </w:p>
    <w:p w14:paraId="005C8E15">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发包人</w:t>
      </w:r>
      <w:r>
        <w:rPr>
          <w:rFonts w:hint="eastAsia" w:ascii="宋体" w:hAnsi="宋体" w:cs="宋体"/>
          <w:szCs w:val="21"/>
        </w:rPr>
        <w:t>：</w:t>
      </w:r>
      <w:r>
        <w:rPr>
          <w:rFonts w:hint="eastAsia" w:ascii="宋体" w:hAnsi="宋体" w:cs="宋体"/>
          <w:szCs w:val="21"/>
          <w:u w:val="single"/>
        </w:rPr>
        <w:t>重庆旅投景典房地产开发有限公司</w:t>
      </w:r>
      <w:r>
        <w:rPr>
          <w:rFonts w:hint="eastAsia" w:ascii="宋体" w:hAnsi="宋体" w:cs="宋体"/>
          <w:szCs w:val="21"/>
        </w:rPr>
        <w:t>（以下简称</w:t>
      </w:r>
      <w:r>
        <w:rPr>
          <w:rFonts w:hint="eastAsia" w:ascii="宋体" w:hAnsi="宋体" w:cs="宋体"/>
          <w:szCs w:val="21"/>
          <w:lang w:eastAsia="zh-CN"/>
        </w:rPr>
        <w:t>发包人</w:t>
      </w:r>
      <w:r>
        <w:rPr>
          <w:rFonts w:hint="eastAsia" w:ascii="宋体" w:hAnsi="宋体" w:cs="宋体"/>
          <w:szCs w:val="21"/>
        </w:rPr>
        <w:t>或发包人）</w:t>
      </w:r>
    </w:p>
    <w:p w14:paraId="1B620F42">
      <w:pPr>
        <w:tabs>
          <w:tab w:val="left" w:pos="6795"/>
        </w:tabs>
        <w:spacing w:line="360" w:lineRule="auto"/>
        <w:ind w:left="-447" w:leftChars="-213" w:firstLine="840" w:firstLineChars="400"/>
        <w:rPr>
          <w:rFonts w:hint="eastAsia" w:ascii="宋体" w:hAnsi="宋体" w:cs="宋体"/>
          <w:szCs w:val="21"/>
          <w:u w:val="single"/>
        </w:rPr>
      </w:pPr>
      <w:r>
        <w:rPr>
          <w:rFonts w:hint="eastAsia" w:ascii="宋体" w:hAnsi="宋体" w:cs="宋体"/>
          <w:szCs w:val="21"/>
          <w:lang w:eastAsia="zh-CN"/>
        </w:rPr>
        <w:t>承包人</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（以下简称</w:t>
      </w:r>
      <w:r>
        <w:rPr>
          <w:rFonts w:hint="eastAsia" w:ascii="宋体" w:hAnsi="宋体" w:cs="宋体"/>
          <w:szCs w:val="21"/>
          <w:lang w:eastAsia="zh-CN"/>
        </w:rPr>
        <w:t>承包人</w:t>
      </w:r>
      <w:r>
        <w:rPr>
          <w:rFonts w:hint="eastAsia" w:ascii="宋体" w:hAnsi="宋体" w:cs="宋体"/>
          <w:szCs w:val="21"/>
        </w:rPr>
        <w:t>或承包人）</w:t>
      </w:r>
    </w:p>
    <w:p w14:paraId="6B8ACAC2">
      <w:pPr>
        <w:spacing w:line="360" w:lineRule="auto"/>
        <w:ind w:firstLine="420" w:firstLineChars="200"/>
        <w:rPr>
          <w:rFonts w:hint="eastAsia" w:ascii="宋体" w:hAnsi="宋体" w:cs="宋体"/>
          <w:szCs w:val="21"/>
        </w:rPr>
      </w:pPr>
      <w:r>
        <w:rPr>
          <w:rFonts w:hint="eastAsia" w:ascii="宋体" w:hAnsi="宋体" w:cs="宋体"/>
          <w:szCs w:val="21"/>
        </w:rPr>
        <w:t>依据国家有关法律，</w:t>
      </w:r>
      <w:r>
        <w:rPr>
          <w:rFonts w:hint="eastAsia" w:ascii="宋体" w:hAnsi="宋体" w:cs="宋体"/>
          <w:szCs w:val="21"/>
          <w:lang w:eastAsia="zh-CN"/>
        </w:rPr>
        <w:t>结合本项目</w:t>
      </w:r>
      <w:r>
        <w:rPr>
          <w:rFonts w:hint="eastAsia" w:ascii="宋体" w:hAnsi="宋体" w:cs="宋体"/>
          <w:szCs w:val="21"/>
        </w:rPr>
        <w:t>的具体情况，为明确双方在</w:t>
      </w:r>
      <w:r>
        <w:rPr>
          <w:rFonts w:hint="eastAsia" w:ascii="宋体" w:hAnsi="宋体" w:cs="宋体"/>
          <w:szCs w:val="21"/>
          <w:lang w:val="en-US" w:eastAsia="zh-CN"/>
        </w:rPr>
        <w:t>本项目实施</w:t>
      </w:r>
      <w:r>
        <w:rPr>
          <w:rFonts w:hint="eastAsia" w:ascii="宋体" w:hAnsi="宋体" w:cs="宋体"/>
          <w:szCs w:val="21"/>
        </w:rPr>
        <w:t>过程中的权利、义务和经济责任，经双方友好协商，签订本合同。</w:t>
      </w:r>
    </w:p>
    <w:p w14:paraId="75DE7185">
      <w:pPr>
        <w:spacing w:line="360" w:lineRule="auto"/>
        <w:ind w:firstLine="422" w:firstLineChars="200"/>
        <w:rPr>
          <w:rFonts w:hint="eastAsia" w:ascii="宋体" w:hAnsi="宋体" w:cs="宋体"/>
          <w:b/>
          <w:szCs w:val="21"/>
        </w:rPr>
      </w:pPr>
      <w:r>
        <w:rPr>
          <w:rFonts w:hint="eastAsia" w:ascii="宋体" w:hAnsi="宋体" w:cs="宋体"/>
          <w:b/>
          <w:szCs w:val="21"/>
        </w:rPr>
        <w:t>第一条  工程概况</w:t>
      </w:r>
    </w:p>
    <w:p w14:paraId="47E8BAB6">
      <w:pPr>
        <w:tabs>
          <w:tab w:val="left" w:pos="373"/>
        </w:tabs>
        <w:autoSpaceDE w:val="0"/>
        <w:autoSpaceDN w:val="0"/>
        <w:spacing w:line="360" w:lineRule="auto"/>
        <w:ind w:left="420" w:leftChars="200"/>
        <w:rPr>
          <w:rFonts w:hint="eastAsia" w:ascii="宋体" w:hAnsi="宋体" w:cs="宋体"/>
          <w:szCs w:val="21"/>
          <w:u w:val="single"/>
        </w:rPr>
      </w:pPr>
      <w:r>
        <w:rPr>
          <w:rFonts w:hint="eastAsia" w:ascii="宋体" w:hAnsi="宋体" w:cs="宋体"/>
          <w:szCs w:val="21"/>
        </w:rPr>
        <w:t>1.</w:t>
      </w:r>
      <w:r>
        <w:rPr>
          <w:rFonts w:hint="eastAsia" w:ascii="宋体" w:hAnsi="宋体" w:cs="宋体"/>
          <w:szCs w:val="21"/>
          <w:lang w:eastAsia="zh-CN"/>
        </w:rPr>
        <w:t>项目名称</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eastAsia="zh-CN"/>
        </w:rPr>
        <w:t>郦景蓝湾二期营销中心临时售楼用房拆除及残值处置项目</w:t>
      </w:r>
      <w:r>
        <w:rPr>
          <w:rFonts w:hint="eastAsia" w:ascii="宋体" w:hAnsi="宋体" w:cs="宋体"/>
          <w:szCs w:val="21"/>
          <w:u w:val="single"/>
        </w:rPr>
        <w:t xml:space="preserve">     </w:t>
      </w:r>
      <w:r>
        <w:rPr>
          <w:rFonts w:hint="eastAsia" w:ascii="宋体" w:hAnsi="宋体" w:cs="宋体"/>
          <w:szCs w:val="21"/>
        </w:rPr>
        <w:t>。</w:t>
      </w:r>
    </w:p>
    <w:p w14:paraId="3728126E">
      <w:pPr>
        <w:tabs>
          <w:tab w:val="left" w:pos="373"/>
        </w:tabs>
        <w:autoSpaceDE w:val="0"/>
        <w:autoSpaceDN w:val="0"/>
        <w:spacing w:line="360" w:lineRule="auto"/>
        <w:ind w:left="420" w:left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项目地址</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MingLiU"/>
          <w:snapToGrid w:val="0"/>
          <w:color w:val="auto"/>
          <w:kern w:val="0"/>
          <w:szCs w:val="21"/>
          <w:highlight w:val="none"/>
          <w:u w:val="single"/>
        </w:rPr>
        <w:t>重庆市万州区</w:t>
      </w:r>
      <w:r>
        <w:rPr>
          <w:rFonts w:hint="eastAsia" w:ascii="宋体" w:hAnsi="宋体" w:cs="宋体"/>
          <w:szCs w:val="21"/>
          <w:u w:val="single"/>
        </w:rPr>
        <w:t xml:space="preserve">       </w:t>
      </w:r>
      <w:r>
        <w:rPr>
          <w:rFonts w:hint="eastAsia" w:ascii="宋体" w:hAnsi="宋体" w:cs="宋体"/>
          <w:szCs w:val="21"/>
        </w:rPr>
        <w:t>。</w:t>
      </w:r>
    </w:p>
    <w:p w14:paraId="7757E1F2">
      <w:pPr>
        <w:tabs>
          <w:tab w:val="left" w:pos="373"/>
        </w:tabs>
        <w:autoSpaceDE w:val="0"/>
        <w:autoSpaceDN w:val="0"/>
        <w:spacing w:line="360" w:lineRule="auto"/>
        <w:ind w:left="420" w:leftChars="200"/>
        <w:rPr>
          <w:rFonts w:hint="eastAsia" w:ascii="宋体" w:hAnsi="宋体" w:cs="宋体"/>
          <w:szCs w:val="21"/>
        </w:rPr>
      </w:pPr>
      <w:r>
        <w:rPr>
          <w:rFonts w:hint="eastAsia" w:ascii="宋体" w:hAnsi="宋体" w:cs="宋体"/>
          <w:szCs w:val="21"/>
        </w:rPr>
        <w:t>3.项目概况：</w:t>
      </w:r>
      <w:r>
        <w:rPr>
          <w:rFonts w:hint="eastAsia" w:ascii="宋体" w:hAnsi="宋体" w:cs="宋体"/>
          <w:szCs w:val="21"/>
          <w:u w:val="single"/>
        </w:rPr>
        <w:t xml:space="preserve"> </w:t>
      </w:r>
      <w:r>
        <w:rPr>
          <w:rFonts w:hint="eastAsia" w:ascii="宋体" w:hAnsi="宋体" w:cs="宋体"/>
          <w:szCs w:val="21"/>
          <w:u w:val="single"/>
          <w:lang w:val="en-US" w:eastAsia="zh-CN"/>
        </w:rPr>
        <w:t xml:space="preserve">  郦景蓝湾二期营销中心临时售楼用房建筑底面积约610.54㎡，现拟进行整体拆除及残值处置。拆除后钢材总重量约为128吨，售楼部大厅及办公区家具约103件，空调内机约9台，外机约2台，需对其进行处置，具体以询价人发布的工程量清单所明确的全部工程量内容为准；拆除时不扰动和破坏楼前水池</w:t>
      </w:r>
      <w:r>
        <w:rPr>
          <w:rFonts w:hint="eastAsia" w:ascii="宋体" w:hAnsi="宋体" w:cs="宋体"/>
          <w:szCs w:val="21"/>
          <w:u w:val="single"/>
        </w:rPr>
        <w:t xml:space="preserve">   </w:t>
      </w:r>
      <w:r>
        <w:rPr>
          <w:rFonts w:hint="eastAsia" w:ascii="宋体" w:hAnsi="宋体" w:cs="宋体"/>
          <w:szCs w:val="21"/>
        </w:rPr>
        <w:t>。</w:t>
      </w:r>
    </w:p>
    <w:p w14:paraId="76F8D6B4">
      <w:pPr>
        <w:tabs>
          <w:tab w:val="left" w:pos="373"/>
        </w:tabs>
        <w:autoSpaceDE w:val="0"/>
        <w:autoSpaceDN w:val="0"/>
        <w:spacing w:line="360" w:lineRule="auto"/>
        <w:ind w:left="420" w:left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范围</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 xml:space="preserve">    包括但不限于本项目范围内的建筑物、构筑物、设备及地下管线等整体拆除，场地内弃渣（含建渣、生活垃圾等需要外运弃置的所有废渣）外运，植物清除，做到场地内无建构筑物的任何结构，所有拆除的（范围内设备及地下管线，建构物中涉及主体承重、围护结构的钢型材、铝板、家具、空调等）残值归中标人所有。拆除时不扰动和破坏楼前水池，其它保证施工顺利进行的各种协调工作等。从签订合同之日起至拆除工程完工之日，期间涉及的拆除工程所需的所有行政审批手续（开工前、拆除中、拆除后等全部环节，包括但不限于交通组织、夜间施工、环境保护、道路通行等）由中标人完成并承担相关费用，直至完成询价人的单项验收   </w:t>
      </w:r>
      <w:r>
        <w:rPr>
          <w:rFonts w:hint="eastAsia" w:ascii="宋体" w:hAnsi="宋体" w:cs="宋体"/>
          <w:szCs w:val="21"/>
          <w:u w:val="single"/>
        </w:rPr>
        <w:t xml:space="preserve"> 。</w:t>
      </w:r>
    </w:p>
    <w:p w14:paraId="143C87D8">
      <w:pPr>
        <w:tabs>
          <w:tab w:val="left" w:pos="373"/>
        </w:tabs>
        <w:autoSpaceDE w:val="0"/>
        <w:autoSpaceDN w:val="0"/>
        <w:spacing w:line="360" w:lineRule="auto"/>
        <w:ind w:left="420" w:leftChars="200"/>
        <w:rPr>
          <w:rFonts w:ascii="宋体" w:hAnsi="宋体"/>
          <w:szCs w:val="21"/>
        </w:rPr>
      </w:pPr>
      <w:r>
        <w:rPr>
          <w:rFonts w:hint="eastAsia" w:ascii="宋体" w:hAnsi="宋体"/>
          <w:bCs/>
          <w:szCs w:val="21"/>
        </w:rPr>
        <w:t>5.工    期：</w:t>
      </w:r>
      <w:r>
        <w:rPr>
          <w:rFonts w:hint="eastAsia" w:ascii="宋体" w:hAnsi="宋体" w:cs="宋体"/>
          <w:spacing w:val="-3"/>
          <w:u w:val="single"/>
        </w:rPr>
        <w:t xml:space="preserve"> </w:t>
      </w:r>
      <w:r>
        <w:rPr>
          <w:rFonts w:hint="eastAsia" w:ascii="宋体" w:hAnsi="宋体" w:cs="宋体"/>
          <w:spacing w:val="-3"/>
          <w:u w:val="single"/>
          <w:lang w:val="en-US" w:eastAsia="zh-CN"/>
        </w:rPr>
        <w:t xml:space="preserve">  </w:t>
      </w:r>
      <w:r>
        <w:rPr>
          <w:rFonts w:hint="eastAsia" w:ascii="宋体" w:hAnsi="宋体" w:cs="宋体"/>
          <w:spacing w:val="-3"/>
          <w:highlight w:val="none"/>
          <w:u w:val="single"/>
          <w:lang w:val="en-US" w:eastAsia="zh-CN"/>
        </w:rPr>
        <w:t xml:space="preserve">  21日历天（具体以询价人签发的开工通知为准） </w:t>
      </w:r>
      <w:r>
        <w:rPr>
          <w:rFonts w:hint="eastAsia" w:ascii="宋体" w:hAnsi="宋体" w:cs="宋体"/>
          <w:spacing w:val="-3"/>
          <w:u w:val="single"/>
          <w:lang w:val="en-US" w:eastAsia="zh-CN"/>
        </w:rPr>
        <w:t xml:space="preserve"> </w:t>
      </w:r>
      <w:r>
        <w:rPr>
          <w:rFonts w:hint="eastAsia" w:ascii="宋体" w:hAnsi="宋体" w:cs="宋体"/>
          <w:szCs w:val="21"/>
        </w:rPr>
        <w:t>。</w:t>
      </w:r>
    </w:p>
    <w:p w14:paraId="2FD9AEC7">
      <w:pPr>
        <w:tabs>
          <w:tab w:val="left" w:pos="373"/>
        </w:tabs>
        <w:autoSpaceDE w:val="0"/>
        <w:autoSpaceDN w:val="0"/>
        <w:spacing w:line="360" w:lineRule="auto"/>
        <w:ind w:left="420" w:leftChars="200"/>
        <w:rPr>
          <w:rFonts w:hint="eastAsia" w:ascii="宋体" w:hAnsi="宋体" w:cs="宋体"/>
          <w:szCs w:val="21"/>
          <w:u w:val="single"/>
          <w:lang w:eastAsia="zh-CN"/>
        </w:rPr>
      </w:pPr>
      <w:r>
        <w:rPr>
          <w:rFonts w:hint="eastAsia" w:ascii="宋体" w:hAnsi="宋体" w:cs="宋体"/>
          <w:szCs w:val="21"/>
        </w:rPr>
        <w:t>6.质量要求：</w:t>
      </w:r>
      <w:r>
        <w:rPr>
          <w:rFonts w:hint="eastAsia" w:ascii="宋体" w:hAnsi="宋体" w:cs="宋体"/>
          <w:szCs w:val="21"/>
          <w:u w:val="single"/>
        </w:rPr>
        <w:t>达到国家现行有关施工质量验收规范要求，并达到合格标准，未达到此标准时，因返工造成的一切损失由投标人承担</w:t>
      </w:r>
      <w:r>
        <w:rPr>
          <w:rFonts w:hint="eastAsia" w:ascii="宋体" w:hAnsi="宋体" w:cs="宋体"/>
          <w:szCs w:val="21"/>
          <w:u w:val="single"/>
          <w:lang w:eastAsia="zh-CN"/>
        </w:rPr>
        <w:t>。</w:t>
      </w:r>
    </w:p>
    <w:p w14:paraId="202C1533">
      <w:pPr>
        <w:tabs>
          <w:tab w:val="left" w:pos="373"/>
        </w:tabs>
        <w:autoSpaceDE w:val="0"/>
        <w:autoSpaceDN w:val="0"/>
        <w:spacing w:line="360" w:lineRule="auto"/>
        <w:ind w:left="420" w:leftChars="200"/>
        <w:rPr>
          <w:rFonts w:hint="eastAsia" w:ascii="宋体" w:hAnsi="宋体" w:eastAsia="宋体" w:cs="宋体"/>
          <w:szCs w:val="21"/>
          <w:lang w:val="en-US" w:eastAsia="zh-CN"/>
        </w:rPr>
      </w:pPr>
      <w:r>
        <w:rPr>
          <w:rFonts w:hint="eastAsia" w:ascii="宋体" w:hAnsi="宋体" w:eastAsia="宋体" w:cs="宋体"/>
          <w:szCs w:val="21"/>
          <w:lang w:val="en-US" w:eastAsia="zh-CN"/>
        </w:rPr>
        <w:t>7.签约合同价与合同价格形式</w:t>
      </w:r>
      <w:r>
        <w:rPr>
          <w:rFonts w:hint="eastAsia" w:ascii="宋体" w:hAnsi="宋体" w:eastAsia="宋体" w:cs="宋体"/>
          <w:szCs w:val="21"/>
          <w:lang w:val="en-US" w:eastAsia="zh-CN"/>
        </w:rPr>
        <w:tab/>
      </w:r>
    </w:p>
    <w:p w14:paraId="59892552">
      <w:pPr>
        <w:spacing w:line="360" w:lineRule="auto"/>
        <w:ind w:firstLine="420" w:firstLineChars="200"/>
        <w:rPr>
          <w:rFonts w:ascii="宋体" w:hAnsi="宋体" w:eastAsia="宋体" w:cs="Times New Roman"/>
          <w:color w:val="FF0000"/>
          <w:szCs w:val="21"/>
          <w:highlight w:val="yellow"/>
        </w:rPr>
      </w:pPr>
      <w:r>
        <w:rPr>
          <w:rFonts w:hint="eastAsia" w:ascii="宋体" w:hAnsi="宋体" w:eastAsia="宋体" w:cs="Times New Roman"/>
          <w:color w:val="FF0000"/>
          <w:szCs w:val="21"/>
          <w:highlight w:val="yellow"/>
          <w:lang w:val="en-US" w:eastAsia="zh-CN"/>
        </w:rPr>
        <w:t>7.</w:t>
      </w:r>
      <w:r>
        <w:rPr>
          <w:rFonts w:hint="eastAsia" w:ascii="宋体" w:hAnsi="宋体" w:eastAsia="宋体" w:cs="Times New Roman"/>
          <w:color w:val="FF0000"/>
          <w:szCs w:val="21"/>
          <w:highlight w:val="yellow"/>
        </w:rPr>
        <w:t>1签约合同价为：</w:t>
      </w:r>
    </w:p>
    <w:p w14:paraId="092C6561">
      <w:pPr>
        <w:snapToGrid w:val="0"/>
        <w:spacing w:line="360" w:lineRule="auto"/>
        <w:ind w:firstLine="420" w:firstLineChars="200"/>
        <w:rPr>
          <w:rFonts w:hint="default" w:ascii="宋体" w:hAnsi="宋体" w:eastAsia="宋体" w:cs="Times New Roman"/>
          <w:color w:val="FF0000"/>
          <w:szCs w:val="21"/>
          <w:highlight w:val="yellow"/>
          <w:lang w:val="en-US" w:eastAsia="zh-CN"/>
        </w:rPr>
      </w:pPr>
      <w:r>
        <w:rPr>
          <w:rFonts w:hint="eastAsia" w:ascii="宋体" w:hAnsi="宋体" w:eastAsia="宋体" w:cs="Times New Roman"/>
          <w:color w:val="FF0000"/>
          <w:szCs w:val="21"/>
          <w:highlight w:val="yellow"/>
        </w:rPr>
        <w:t>人民币（大写）</w:t>
      </w:r>
      <w:r>
        <w:rPr>
          <w:rFonts w:hint="eastAsia" w:ascii="宋体" w:hAnsi="宋体" w:eastAsia="宋体" w:cs="Times New Roman"/>
          <w:color w:val="FF0000"/>
          <w:szCs w:val="21"/>
          <w:highlight w:val="yellow"/>
          <w:u w:val="single"/>
        </w:rPr>
        <w:t xml:space="preserve"> </w:t>
      </w:r>
      <w:r>
        <w:rPr>
          <w:rFonts w:hint="eastAsia" w:ascii="宋体" w:hAnsi="宋体" w:eastAsia="宋体" w:cs="Times New Roman"/>
          <w:color w:val="FF0000"/>
          <w:szCs w:val="21"/>
          <w:highlight w:val="yellow"/>
          <w:u w:val="single"/>
          <w:lang w:val="en-US" w:eastAsia="zh-CN"/>
        </w:rPr>
        <w:t xml:space="preserve">      </w:t>
      </w:r>
      <w:r>
        <w:rPr>
          <w:rFonts w:hint="eastAsia" w:ascii="宋体" w:hAnsi="宋体" w:eastAsia="宋体" w:cs="Times New Roman"/>
          <w:color w:val="FF0000"/>
          <w:szCs w:val="21"/>
          <w:highlight w:val="yellow"/>
        </w:rPr>
        <w:t>（¥</w:t>
      </w:r>
      <w:r>
        <w:rPr>
          <w:rFonts w:hint="eastAsia" w:ascii="宋体" w:hAnsi="宋体" w:eastAsia="宋体" w:cs="Times New Roman"/>
          <w:color w:val="FF0000"/>
          <w:szCs w:val="21"/>
          <w:highlight w:val="yellow"/>
          <w:u w:val="single"/>
        </w:rPr>
        <w:t xml:space="preserve"> </w:t>
      </w:r>
      <w:r>
        <w:rPr>
          <w:rFonts w:hint="eastAsia" w:ascii="宋体" w:hAnsi="宋体" w:eastAsia="宋体" w:cs="Times New Roman"/>
          <w:color w:val="FF0000"/>
          <w:szCs w:val="21"/>
          <w:highlight w:val="yellow"/>
          <w:u w:val="single"/>
          <w:lang w:val="en-US" w:eastAsia="zh-CN"/>
        </w:rPr>
        <w:t xml:space="preserve">    </w:t>
      </w:r>
      <w:r>
        <w:rPr>
          <w:rFonts w:hint="eastAsia" w:ascii="宋体" w:hAnsi="宋体" w:eastAsia="宋体" w:cs="Times New Roman"/>
          <w:color w:val="FF0000"/>
          <w:szCs w:val="21"/>
          <w:highlight w:val="yellow"/>
        </w:rPr>
        <w:t>元）</w:t>
      </w:r>
      <w:r>
        <w:rPr>
          <w:rFonts w:hint="eastAsia" w:ascii="宋体" w:hAnsi="宋体" w:cs="Times New Roman"/>
          <w:color w:val="FF0000"/>
          <w:szCs w:val="21"/>
          <w:highlight w:val="yellow"/>
          <w:u w:val="single"/>
          <w:lang w:val="en-US" w:eastAsia="zh-CN"/>
        </w:rPr>
        <w:t>。</w:t>
      </w:r>
    </w:p>
    <w:p w14:paraId="4997F488">
      <w:pPr>
        <w:snapToGrid w:val="0"/>
        <w:spacing w:line="360" w:lineRule="auto"/>
        <w:ind w:firstLine="420" w:firstLineChars="200"/>
        <w:rPr>
          <w:rFonts w:ascii="宋体" w:hAnsi="宋体" w:eastAsia="宋体" w:cs="Times New Roman"/>
          <w:color w:val="FF0000"/>
          <w:szCs w:val="21"/>
          <w:highlight w:val="yellow"/>
        </w:rPr>
      </w:pPr>
      <w:r>
        <w:rPr>
          <w:rFonts w:hint="eastAsia" w:ascii="宋体" w:hAnsi="宋体" w:eastAsia="宋体" w:cs="Times New Roman"/>
          <w:color w:val="FF0000"/>
          <w:szCs w:val="21"/>
          <w:highlight w:val="yellow"/>
        </w:rPr>
        <w:t>其中：</w:t>
      </w:r>
    </w:p>
    <w:p w14:paraId="18CC04A4">
      <w:pPr>
        <w:spacing w:line="360" w:lineRule="auto"/>
        <w:ind w:firstLine="420" w:firstLineChars="200"/>
        <w:rPr>
          <w:rFonts w:ascii="宋体" w:hAnsi="宋体" w:eastAsia="宋体" w:cs="Times New Roman"/>
          <w:color w:val="FF0000"/>
          <w:szCs w:val="21"/>
          <w:highlight w:val="yellow"/>
        </w:rPr>
      </w:pPr>
      <w:r>
        <w:rPr>
          <w:rFonts w:hint="eastAsia" w:ascii="宋体" w:hAnsi="宋体" w:cs="Times New Roman"/>
          <w:color w:val="FF0000"/>
          <w:szCs w:val="21"/>
          <w:highlight w:val="yellow"/>
          <w:lang w:val="en-US" w:eastAsia="zh-CN"/>
        </w:rPr>
        <w:t>（1）拆除工程为</w:t>
      </w:r>
      <w:r>
        <w:rPr>
          <w:rFonts w:hint="eastAsia" w:ascii="宋体" w:hAnsi="宋体" w:eastAsia="宋体" w:cs="Times New Roman"/>
          <w:color w:val="FF0000"/>
          <w:szCs w:val="21"/>
          <w:highlight w:val="yellow"/>
        </w:rPr>
        <w:t>人民币（大写）</w:t>
      </w:r>
      <w:r>
        <w:rPr>
          <w:rFonts w:hint="eastAsia" w:ascii="宋体" w:hAnsi="宋体" w:eastAsia="宋体" w:cs="Times New Roman"/>
          <w:color w:val="FF0000"/>
          <w:szCs w:val="21"/>
          <w:highlight w:val="yellow"/>
          <w:u w:val="single"/>
        </w:rPr>
        <w:t xml:space="preserve"> </w:t>
      </w:r>
      <w:r>
        <w:rPr>
          <w:rFonts w:hint="eastAsia" w:ascii="宋体" w:hAnsi="宋体" w:eastAsia="宋体" w:cs="Times New Roman"/>
          <w:color w:val="FF0000"/>
          <w:szCs w:val="21"/>
          <w:highlight w:val="yellow"/>
          <w:u w:val="single"/>
          <w:lang w:val="en-US" w:eastAsia="zh-CN"/>
        </w:rPr>
        <w:t xml:space="preserve">      </w:t>
      </w:r>
      <w:r>
        <w:rPr>
          <w:rFonts w:hint="eastAsia" w:ascii="宋体" w:hAnsi="宋体" w:eastAsia="宋体" w:cs="Times New Roman"/>
          <w:color w:val="FF0000"/>
          <w:szCs w:val="21"/>
          <w:highlight w:val="yellow"/>
        </w:rPr>
        <w:t>（¥</w:t>
      </w:r>
      <w:r>
        <w:rPr>
          <w:rFonts w:hint="eastAsia" w:ascii="宋体" w:hAnsi="宋体" w:eastAsia="宋体" w:cs="Times New Roman"/>
          <w:color w:val="FF0000"/>
          <w:szCs w:val="21"/>
          <w:highlight w:val="yellow"/>
          <w:u w:val="single"/>
        </w:rPr>
        <w:t xml:space="preserve"> </w:t>
      </w:r>
      <w:r>
        <w:rPr>
          <w:rFonts w:hint="eastAsia" w:ascii="宋体" w:hAnsi="宋体" w:eastAsia="宋体" w:cs="Times New Roman"/>
          <w:color w:val="FF0000"/>
          <w:szCs w:val="21"/>
          <w:highlight w:val="yellow"/>
          <w:u w:val="single"/>
          <w:lang w:val="en-US" w:eastAsia="zh-CN"/>
        </w:rPr>
        <w:t xml:space="preserve">    </w:t>
      </w:r>
      <w:r>
        <w:rPr>
          <w:rFonts w:hint="eastAsia" w:ascii="宋体" w:hAnsi="宋体" w:eastAsia="宋体" w:cs="Times New Roman"/>
          <w:color w:val="FF0000"/>
          <w:szCs w:val="21"/>
          <w:highlight w:val="yellow"/>
        </w:rPr>
        <w:t>元）</w:t>
      </w:r>
      <w:r>
        <w:rPr>
          <w:rFonts w:hint="eastAsia" w:ascii="宋体" w:hAnsi="宋体" w:cs="Times New Roman"/>
          <w:color w:val="FF0000"/>
          <w:szCs w:val="21"/>
          <w:highlight w:val="yellow"/>
          <w:lang w:eastAsia="zh-CN"/>
        </w:rPr>
        <w:t>，</w:t>
      </w:r>
      <w:r>
        <w:rPr>
          <w:rFonts w:hint="eastAsia" w:ascii="宋体" w:hAnsi="宋体" w:cs="Times New Roman"/>
          <w:color w:val="FF0000"/>
          <w:szCs w:val="21"/>
          <w:highlight w:val="yellow"/>
          <w:lang w:val="en-US" w:eastAsia="zh-CN"/>
        </w:rPr>
        <w:t>税率为9%，不含税价为   元</w:t>
      </w:r>
      <w:r>
        <w:rPr>
          <w:rFonts w:hint="eastAsia" w:ascii="宋体" w:hAnsi="宋体" w:cs="Times New Roman"/>
          <w:color w:val="FF0000"/>
          <w:szCs w:val="21"/>
          <w:highlight w:val="yellow"/>
          <w:lang w:eastAsia="zh-CN"/>
        </w:rPr>
        <w:t>。</w:t>
      </w:r>
    </w:p>
    <w:p w14:paraId="70904C10">
      <w:pPr>
        <w:tabs>
          <w:tab w:val="left" w:pos="373"/>
        </w:tabs>
        <w:autoSpaceDE w:val="0"/>
        <w:autoSpaceDN w:val="0"/>
        <w:spacing w:line="360" w:lineRule="auto"/>
        <w:ind w:left="420" w:leftChars="200"/>
        <w:rPr>
          <w:rFonts w:hint="eastAsia" w:ascii="宋体" w:hAnsi="宋体" w:cs="Times New Roman"/>
          <w:color w:val="FF0000"/>
          <w:szCs w:val="21"/>
          <w:highlight w:val="yellow"/>
          <w:lang w:eastAsia="zh-CN"/>
        </w:rPr>
      </w:pPr>
      <w:r>
        <w:rPr>
          <w:rFonts w:hint="eastAsia" w:ascii="宋体" w:hAnsi="宋体" w:cs="Times New Roman"/>
          <w:color w:val="FF0000"/>
          <w:szCs w:val="21"/>
          <w:highlight w:val="yellow"/>
          <w:lang w:val="en-US" w:eastAsia="zh-CN"/>
        </w:rPr>
        <w:t>（2）残值处置为</w:t>
      </w:r>
      <w:r>
        <w:rPr>
          <w:rFonts w:hint="eastAsia" w:ascii="宋体" w:hAnsi="宋体" w:eastAsia="宋体" w:cs="Times New Roman"/>
          <w:color w:val="FF0000"/>
          <w:szCs w:val="21"/>
          <w:highlight w:val="yellow"/>
        </w:rPr>
        <w:t>人民币（大写）</w:t>
      </w:r>
      <w:r>
        <w:rPr>
          <w:rFonts w:hint="eastAsia" w:ascii="宋体" w:hAnsi="宋体" w:eastAsia="宋体" w:cs="Times New Roman"/>
          <w:color w:val="FF0000"/>
          <w:szCs w:val="21"/>
          <w:highlight w:val="yellow"/>
          <w:u w:val="single"/>
        </w:rPr>
        <w:t xml:space="preserve"> </w:t>
      </w:r>
      <w:r>
        <w:rPr>
          <w:rFonts w:hint="eastAsia" w:ascii="宋体" w:hAnsi="宋体" w:eastAsia="宋体" w:cs="Times New Roman"/>
          <w:color w:val="FF0000"/>
          <w:szCs w:val="21"/>
          <w:highlight w:val="yellow"/>
          <w:u w:val="single"/>
          <w:lang w:val="en-US" w:eastAsia="zh-CN"/>
        </w:rPr>
        <w:t xml:space="preserve">      </w:t>
      </w:r>
      <w:r>
        <w:rPr>
          <w:rFonts w:hint="eastAsia" w:ascii="宋体" w:hAnsi="宋体" w:eastAsia="宋体" w:cs="Times New Roman"/>
          <w:color w:val="FF0000"/>
          <w:szCs w:val="21"/>
          <w:highlight w:val="yellow"/>
        </w:rPr>
        <w:t>（¥</w:t>
      </w:r>
      <w:r>
        <w:rPr>
          <w:rFonts w:hint="eastAsia" w:ascii="宋体" w:hAnsi="宋体" w:eastAsia="宋体" w:cs="Times New Roman"/>
          <w:color w:val="FF0000"/>
          <w:szCs w:val="21"/>
          <w:highlight w:val="yellow"/>
          <w:u w:val="single"/>
        </w:rPr>
        <w:t xml:space="preserve"> </w:t>
      </w:r>
      <w:r>
        <w:rPr>
          <w:rFonts w:hint="eastAsia" w:ascii="宋体" w:hAnsi="宋体" w:eastAsia="宋体" w:cs="Times New Roman"/>
          <w:color w:val="FF0000"/>
          <w:szCs w:val="21"/>
          <w:highlight w:val="yellow"/>
          <w:u w:val="single"/>
          <w:lang w:val="en-US" w:eastAsia="zh-CN"/>
        </w:rPr>
        <w:t xml:space="preserve">    </w:t>
      </w:r>
      <w:r>
        <w:rPr>
          <w:rFonts w:hint="eastAsia" w:ascii="宋体" w:hAnsi="宋体" w:eastAsia="宋体" w:cs="Times New Roman"/>
          <w:color w:val="FF0000"/>
          <w:szCs w:val="21"/>
          <w:highlight w:val="yellow"/>
        </w:rPr>
        <w:t>元）</w:t>
      </w:r>
      <w:r>
        <w:rPr>
          <w:rFonts w:hint="eastAsia" w:ascii="宋体" w:hAnsi="宋体" w:cs="Times New Roman"/>
          <w:color w:val="FF0000"/>
          <w:szCs w:val="21"/>
          <w:highlight w:val="yellow"/>
          <w:lang w:eastAsia="zh-CN"/>
        </w:rPr>
        <w:t>，</w:t>
      </w:r>
      <w:r>
        <w:rPr>
          <w:rFonts w:hint="eastAsia" w:ascii="宋体" w:hAnsi="宋体" w:cs="Times New Roman"/>
          <w:color w:val="FF0000"/>
          <w:szCs w:val="21"/>
          <w:highlight w:val="yellow"/>
          <w:lang w:val="en-US" w:eastAsia="zh-CN"/>
        </w:rPr>
        <w:t>税率13%，不含税价为    元</w:t>
      </w:r>
      <w:r>
        <w:rPr>
          <w:rFonts w:hint="eastAsia" w:ascii="宋体" w:hAnsi="宋体" w:cs="Times New Roman"/>
          <w:color w:val="FF0000"/>
          <w:szCs w:val="21"/>
          <w:highlight w:val="yellow"/>
          <w:lang w:eastAsia="zh-CN"/>
        </w:rPr>
        <w:t>。</w:t>
      </w:r>
    </w:p>
    <w:p w14:paraId="0743D814">
      <w:pPr>
        <w:tabs>
          <w:tab w:val="left" w:pos="373"/>
        </w:tabs>
        <w:autoSpaceDE w:val="0"/>
        <w:autoSpaceDN w:val="0"/>
        <w:spacing w:line="360" w:lineRule="auto"/>
        <w:ind w:left="420" w:leftChars="200"/>
        <w:rPr>
          <w:rFonts w:hint="eastAsia" w:ascii="宋体" w:hAnsi="宋体" w:cs="Times New Roman"/>
          <w:color w:val="FF0000"/>
          <w:szCs w:val="21"/>
          <w:highlight w:val="yellow"/>
          <w:lang w:val="en-US" w:eastAsia="zh-CN"/>
        </w:rPr>
      </w:pPr>
      <w:r>
        <w:rPr>
          <w:rFonts w:hint="eastAsia" w:ascii="宋体" w:hAnsi="宋体" w:cs="Times New Roman"/>
          <w:color w:val="FF0000"/>
          <w:szCs w:val="21"/>
          <w:highlight w:val="yellow"/>
          <w:lang w:val="en-US" w:eastAsia="zh-CN"/>
        </w:rPr>
        <w:t>注：拆除工程为承包人向发包人开具增值税专用发票；残值处置为发包人向承包人开具增值税专用发票；相应发票在合同签订后5个工作日内开具。</w:t>
      </w:r>
    </w:p>
    <w:p w14:paraId="020A209A">
      <w:pPr>
        <w:tabs>
          <w:tab w:val="left" w:pos="373"/>
        </w:tabs>
        <w:autoSpaceDE w:val="0"/>
        <w:autoSpaceDN w:val="0"/>
        <w:spacing w:line="360" w:lineRule="auto"/>
        <w:ind w:left="420" w:leftChars="200"/>
        <w:rPr>
          <w:rFonts w:hint="eastAsia" w:ascii="宋体" w:hAnsi="宋体" w:cs="宋体"/>
          <w:szCs w:val="21"/>
        </w:rPr>
      </w:pPr>
      <w:r>
        <w:rPr>
          <w:rFonts w:hint="eastAsia" w:ascii="宋体" w:hAnsi="宋体" w:eastAsia="宋体" w:cs="Times New Roman"/>
          <w:color w:val="auto"/>
          <w:szCs w:val="21"/>
          <w:highlight w:val="none"/>
          <w:lang w:val="en-US" w:eastAsia="zh-CN"/>
        </w:rPr>
        <w:t>7.2</w:t>
      </w:r>
      <w:r>
        <w:rPr>
          <w:rFonts w:hint="eastAsia" w:ascii="宋体" w:hAnsi="宋体" w:eastAsia="宋体" w:cs="Times New Roman"/>
          <w:color w:val="auto"/>
          <w:szCs w:val="21"/>
          <w:highlight w:val="none"/>
        </w:rPr>
        <w:t>合同价格形式：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全费用包干总价</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79A7AA8D">
      <w:pPr>
        <w:spacing w:line="360" w:lineRule="auto"/>
        <w:ind w:firstLine="843" w:firstLineChars="400"/>
        <w:rPr>
          <w:rFonts w:ascii="宋体" w:hAnsi="宋体" w:cs="宋体"/>
          <w:b/>
          <w:szCs w:val="21"/>
        </w:rPr>
      </w:pPr>
      <w:r>
        <w:rPr>
          <w:rFonts w:hint="eastAsia" w:ascii="宋体" w:hAnsi="宋体" w:cs="宋体"/>
          <w:b/>
          <w:szCs w:val="21"/>
        </w:rPr>
        <w:t>第二条 工程款支付及期限、履约担保</w:t>
      </w:r>
    </w:p>
    <w:p w14:paraId="6A58FCD4">
      <w:pPr>
        <w:snapToGrid w:val="0"/>
        <w:spacing w:line="360" w:lineRule="auto"/>
        <w:ind w:firstLine="420" w:firstLineChars="200"/>
        <w:rPr>
          <w:rFonts w:hint="eastAsia" w:ascii="宋体" w:hAnsi="宋体" w:cs="宋体"/>
          <w:szCs w:val="21"/>
        </w:rPr>
      </w:pPr>
      <w:r>
        <w:rPr>
          <w:rFonts w:hint="eastAsia" w:ascii="宋体" w:hAnsi="宋体" w:cs="宋体"/>
          <w:szCs w:val="21"/>
        </w:rPr>
        <w:t>1.支付条款</w:t>
      </w:r>
    </w:p>
    <w:p w14:paraId="4B942869">
      <w:pPr>
        <w:snapToGrid w:val="0"/>
        <w:spacing w:line="360" w:lineRule="auto"/>
        <w:ind w:firstLine="420" w:firstLineChars="200"/>
        <w:rPr>
          <w:rFonts w:ascii="宋体" w:hAnsi="宋体" w:cs="宋体"/>
          <w:szCs w:val="21"/>
          <w:lang w:val="zh-CN"/>
        </w:rPr>
      </w:pPr>
      <w:r>
        <w:rPr>
          <w:rFonts w:hint="eastAsia" w:ascii="宋体" w:hAnsi="宋体" w:cs="宋体"/>
          <w:szCs w:val="21"/>
          <w:lang w:val="zh-CN" w:eastAsia="zh-CN"/>
        </w:rPr>
        <w:t>合同签订后5个工作日内，中标人按中标金额对应绝对值款项的100%支付发包人，以现金</w:t>
      </w:r>
      <w:r>
        <w:rPr>
          <w:rFonts w:hint="eastAsia" w:ascii="宋体" w:hAnsi="宋体" w:cs="宋体"/>
          <w:szCs w:val="21"/>
          <w:lang w:val="en-US" w:eastAsia="zh-CN"/>
        </w:rPr>
        <w:t>转账</w:t>
      </w:r>
      <w:r>
        <w:rPr>
          <w:rFonts w:hint="eastAsia" w:ascii="宋体" w:hAnsi="宋体" w:cs="宋体"/>
          <w:szCs w:val="21"/>
          <w:lang w:val="zh-CN" w:eastAsia="zh-CN"/>
        </w:rPr>
        <w:t>形式支付（账户名称：重庆旅投景典房地产开发有限公司，开户行：招商银行重庆分行营业部 ，账号：230181896910001）。</w:t>
      </w:r>
      <w:r>
        <w:rPr>
          <w:rFonts w:hint="eastAsia" w:ascii="宋体" w:hAnsi="宋体" w:cs="宋体"/>
          <w:szCs w:val="21"/>
          <w:lang w:val="zh-CN"/>
        </w:rPr>
        <w:t xml:space="preserve"> </w:t>
      </w:r>
    </w:p>
    <w:p w14:paraId="34F452D5">
      <w:pPr>
        <w:snapToGrid w:val="0"/>
        <w:spacing w:line="360" w:lineRule="auto"/>
        <w:ind w:firstLine="420" w:firstLineChars="200"/>
        <w:rPr>
          <w:rFonts w:hint="eastAsia" w:ascii="宋体" w:hAnsi="宋体" w:cs="宋体"/>
          <w:szCs w:val="21"/>
          <w:highlight w:val="yellow"/>
        </w:rPr>
      </w:pPr>
      <w:r>
        <w:rPr>
          <w:rFonts w:hint="eastAsia" w:ascii="宋体" w:hAnsi="宋体" w:cs="宋体"/>
          <w:szCs w:val="21"/>
          <w:lang w:val="zh-CN"/>
        </w:rPr>
        <w:t>若发包人集团公司对本项目结算进行审计抽查，承包人需配合发包人接受集团审计，并最终以集团审计为准，一旦发现有</w:t>
      </w:r>
      <w:r>
        <w:rPr>
          <w:rFonts w:hint="eastAsia" w:ascii="宋体" w:hAnsi="宋体" w:cs="宋体"/>
          <w:szCs w:val="21"/>
          <w:lang w:val="en-US" w:eastAsia="zh-CN"/>
        </w:rPr>
        <w:t>少</w:t>
      </w:r>
      <w:r>
        <w:rPr>
          <w:rFonts w:hint="eastAsia" w:ascii="宋体" w:hAnsi="宋体" w:cs="宋体"/>
          <w:szCs w:val="21"/>
          <w:lang w:val="zh-CN"/>
        </w:rPr>
        <w:t>支付情况，承包人须在10日内</w:t>
      </w:r>
      <w:r>
        <w:rPr>
          <w:rFonts w:hint="eastAsia" w:ascii="宋体" w:hAnsi="宋体" w:cs="宋体"/>
          <w:szCs w:val="21"/>
          <w:lang w:val="en-US" w:eastAsia="zh-CN"/>
        </w:rPr>
        <w:t>支付少支付</w:t>
      </w:r>
      <w:r>
        <w:rPr>
          <w:rFonts w:hint="eastAsia" w:ascii="宋体" w:hAnsi="宋体" w:cs="宋体"/>
          <w:szCs w:val="21"/>
          <w:lang w:val="zh-CN"/>
        </w:rPr>
        <w:t>款</w:t>
      </w:r>
      <w:r>
        <w:rPr>
          <w:rFonts w:hint="eastAsia" w:ascii="宋体" w:hAnsi="宋体" w:cs="宋体"/>
          <w:szCs w:val="21"/>
          <w:lang w:val="en-US" w:eastAsia="zh-CN"/>
        </w:rPr>
        <w:t>项</w:t>
      </w:r>
      <w:r>
        <w:rPr>
          <w:rFonts w:hint="eastAsia" w:ascii="宋体" w:hAnsi="宋体" w:cs="宋体"/>
          <w:szCs w:val="21"/>
          <w:lang w:val="zh-CN"/>
        </w:rPr>
        <w:t xml:space="preserve">。 </w:t>
      </w:r>
      <w:r>
        <w:rPr>
          <w:rFonts w:hint="eastAsia" w:ascii="宋体" w:hAnsi="宋体" w:eastAsia="宋体" w:cs="宋体"/>
          <w:kern w:val="2"/>
          <w:sz w:val="21"/>
          <w:szCs w:val="21"/>
          <w:lang w:val="en-US" w:eastAsia="zh-CN" w:bidi="ar-SA"/>
        </w:rPr>
        <w:t>如承包人未在10日内</w:t>
      </w:r>
      <w:r>
        <w:rPr>
          <w:rFonts w:hint="eastAsia" w:ascii="宋体" w:hAnsi="宋体" w:cs="宋体"/>
          <w:kern w:val="2"/>
          <w:sz w:val="21"/>
          <w:szCs w:val="21"/>
          <w:lang w:val="en-US" w:eastAsia="zh-CN" w:bidi="ar-SA"/>
        </w:rPr>
        <w:t>支付</w:t>
      </w:r>
      <w:r>
        <w:rPr>
          <w:rFonts w:hint="eastAsia" w:ascii="宋体" w:hAnsi="宋体" w:cs="宋体"/>
          <w:szCs w:val="21"/>
          <w:lang w:val="en-US" w:eastAsia="zh-CN"/>
        </w:rPr>
        <w:t>少支付</w:t>
      </w:r>
      <w:r>
        <w:rPr>
          <w:rFonts w:hint="eastAsia" w:ascii="宋体" w:hAnsi="宋体" w:cs="宋体"/>
          <w:szCs w:val="21"/>
          <w:lang w:val="zh-CN"/>
        </w:rPr>
        <w:t>款</w:t>
      </w:r>
      <w:r>
        <w:rPr>
          <w:rFonts w:hint="eastAsia" w:ascii="宋体" w:hAnsi="宋体" w:cs="宋体"/>
          <w:szCs w:val="21"/>
          <w:lang w:val="en-US" w:eastAsia="zh-CN"/>
        </w:rPr>
        <w:t>项</w:t>
      </w:r>
      <w:r>
        <w:rPr>
          <w:rFonts w:hint="eastAsia" w:ascii="宋体" w:hAnsi="宋体" w:eastAsia="宋体" w:cs="宋体"/>
          <w:kern w:val="2"/>
          <w:sz w:val="21"/>
          <w:szCs w:val="21"/>
          <w:lang w:val="en-US" w:eastAsia="zh-CN" w:bidi="ar-SA"/>
        </w:rPr>
        <w:t>，除</w:t>
      </w:r>
      <w:r>
        <w:rPr>
          <w:rFonts w:hint="eastAsia" w:ascii="宋体" w:hAnsi="宋体" w:cs="宋体"/>
          <w:kern w:val="2"/>
          <w:sz w:val="21"/>
          <w:szCs w:val="21"/>
          <w:lang w:val="en-US" w:eastAsia="zh-CN" w:bidi="ar-SA"/>
        </w:rPr>
        <w:t>少支付</w:t>
      </w:r>
      <w:r>
        <w:rPr>
          <w:rFonts w:hint="eastAsia" w:ascii="宋体" w:hAnsi="宋体" w:eastAsia="宋体" w:cs="宋体"/>
          <w:kern w:val="2"/>
          <w:sz w:val="21"/>
          <w:szCs w:val="21"/>
          <w:lang w:val="en-US" w:eastAsia="zh-CN" w:bidi="ar-SA"/>
        </w:rPr>
        <w:t>款</w:t>
      </w:r>
      <w:r>
        <w:rPr>
          <w:rFonts w:hint="eastAsia" w:ascii="宋体" w:hAnsi="宋体" w:cs="宋体"/>
          <w:kern w:val="2"/>
          <w:sz w:val="21"/>
          <w:szCs w:val="21"/>
          <w:lang w:val="en-US" w:eastAsia="zh-CN" w:bidi="ar-SA"/>
        </w:rPr>
        <w:t>项</w:t>
      </w:r>
      <w:r>
        <w:rPr>
          <w:rFonts w:hint="eastAsia" w:ascii="宋体" w:hAnsi="宋体" w:eastAsia="宋体" w:cs="宋体"/>
          <w:kern w:val="2"/>
          <w:sz w:val="21"/>
          <w:szCs w:val="21"/>
          <w:lang w:val="en-US" w:eastAsia="zh-CN" w:bidi="ar-SA"/>
        </w:rPr>
        <w:t>外还应支付发包人利息，该利息以</w:t>
      </w:r>
      <w:r>
        <w:rPr>
          <w:rFonts w:hint="eastAsia" w:ascii="宋体" w:hAnsi="宋体" w:cs="宋体"/>
          <w:szCs w:val="21"/>
          <w:lang w:val="en-US" w:eastAsia="zh-CN"/>
        </w:rPr>
        <w:t>少支付</w:t>
      </w:r>
      <w:r>
        <w:rPr>
          <w:rFonts w:hint="eastAsia" w:ascii="宋体" w:hAnsi="宋体" w:cs="宋体"/>
          <w:szCs w:val="21"/>
          <w:lang w:val="zh-CN"/>
        </w:rPr>
        <w:t>款</w:t>
      </w:r>
      <w:r>
        <w:rPr>
          <w:rFonts w:hint="eastAsia" w:ascii="宋体" w:hAnsi="宋体" w:cs="宋体"/>
          <w:szCs w:val="21"/>
          <w:lang w:val="en-US" w:eastAsia="zh-CN"/>
        </w:rPr>
        <w:t>项</w:t>
      </w:r>
      <w:r>
        <w:rPr>
          <w:rFonts w:hint="eastAsia" w:ascii="宋体" w:hAnsi="宋体" w:eastAsia="宋体" w:cs="宋体"/>
          <w:kern w:val="2"/>
          <w:sz w:val="21"/>
          <w:szCs w:val="21"/>
          <w:lang w:val="en-US" w:eastAsia="zh-CN" w:bidi="ar-SA"/>
        </w:rPr>
        <w:t>金额为基数，自承包人应</w:t>
      </w:r>
      <w:r>
        <w:rPr>
          <w:rFonts w:hint="eastAsia" w:ascii="宋体" w:hAnsi="宋体" w:cs="宋体"/>
          <w:kern w:val="2"/>
          <w:sz w:val="21"/>
          <w:szCs w:val="21"/>
          <w:lang w:val="en-US" w:eastAsia="zh-CN" w:bidi="ar-SA"/>
        </w:rPr>
        <w:t>支付</w:t>
      </w:r>
      <w:r>
        <w:rPr>
          <w:rFonts w:hint="eastAsia" w:ascii="宋体" w:hAnsi="宋体" w:eastAsia="宋体" w:cs="宋体"/>
          <w:kern w:val="2"/>
          <w:sz w:val="21"/>
          <w:szCs w:val="21"/>
          <w:lang w:val="en-US" w:eastAsia="zh-CN" w:bidi="ar-SA"/>
        </w:rPr>
        <w:t>之日起按全国银行间同业拆借中心公布的同期贷款市场报价利率（一年期）计算利息至付清之日</w:t>
      </w:r>
      <w:r>
        <w:rPr>
          <w:rFonts w:hint="eastAsia" w:ascii="宋体" w:hAnsi="宋体" w:cs="宋体"/>
          <w:kern w:val="2"/>
          <w:sz w:val="21"/>
          <w:szCs w:val="21"/>
          <w:lang w:val="en-US" w:eastAsia="zh-CN" w:bidi="ar-SA"/>
        </w:rPr>
        <w:t>。</w:t>
      </w:r>
    </w:p>
    <w:p w14:paraId="6D0B3E37">
      <w:pPr>
        <w:spacing w:line="360" w:lineRule="auto"/>
        <w:ind w:firstLine="420" w:firstLineChars="200"/>
        <w:rPr>
          <w:rFonts w:hint="default" w:ascii="宋体" w:hAnsi="宋体" w:eastAsia="宋体" w:cs="宋体"/>
          <w:b/>
          <w:szCs w:val="21"/>
          <w:lang w:val="en-US" w:eastAsia="zh-CN"/>
        </w:rPr>
      </w:pPr>
      <w:r>
        <w:rPr>
          <w:rFonts w:hint="eastAsia" w:ascii="宋体" w:hAnsi="宋体" w:cs="宋体"/>
          <w:b w:val="0"/>
          <w:bCs/>
          <w:szCs w:val="21"/>
          <w:lang w:val="en-US" w:eastAsia="zh-CN"/>
        </w:rPr>
        <w:t>2.履约担保</w:t>
      </w:r>
    </w:p>
    <w:p w14:paraId="543D5464">
      <w:pPr>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rPr>
        <w:t>2.1</w:t>
      </w:r>
      <w:r>
        <w:rPr>
          <w:rFonts w:hint="eastAsia" w:ascii="宋体" w:hAnsi="宋体" w:cs="宋体"/>
          <w:b w:val="0"/>
          <w:bCs/>
          <w:szCs w:val="21"/>
        </w:rPr>
        <w:t>承包人是否提供履约担保：提供。</w:t>
      </w:r>
    </w:p>
    <w:p w14:paraId="4E0DD88D">
      <w:pPr>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rPr>
        <w:t>2.2</w:t>
      </w:r>
      <w:r>
        <w:rPr>
          <w:rFonts w:hint="eastAsia" w:ascii="宋体" w:hAnsi="宋体" w:cs="宋体"/>
          <w:b w:val="0"/>
          <w:bCs/>
          <w:szCs w:val="21"/>
        </w:rPr>
        <w:t>承包人提供履约担保的形式、金额及期限：</w:t>
      </w:r>
    </w:p>
    <w:p w14:paraId="278D02F0">
      <w:pPr>
        <w:spacing w:line="360" w:lineRule="auto"/>
        <w:ind w:firstLine="420" w:firstLineChars="200"/>
        <w:rPr>
          <w:rFonts w:hint="eastAsia" w:ascii="宋体" w:hAnsi="宋体" w:cs="宋体"/>
          <w:b w:val="0"/>
          <w:bCs/>
          <w:szCs w:val="21"/>
        </w:rPr>
      </w:pPr>
      <w:r>
        <w:rPr>
          <w:rFonts w:hint="eastAsia" w:ascii="宋体" w:hAnsi="宋体" w:cs="宋体"/>
          <w:b w:val="0"/>
          <w:bCs/>
          <w:szCs w:val="21"/>
        </w:rPr>
        <w:t>（1）履约担保的形式：现金</w:t>
      </w:r>
      <w:r>
        <w:rPr>
          <w:rFonts w:hint="eastAsia" w:ascii="宋体" w:hAnsi="宋体" w:cs="宋体"/>
          <w:b w:val="0"/>
          <w:bCs/>
          <w:szCs w:val="21"/>
          <w:lang w:val="en-US" w:eastAsia="zh-CN"/>
        </w:rPr>
        <w:t>转账</w:t>
      </w:r>
      <w:r>
        <w:rPr>
          <w:rFonts w:hint="eastAsia" w:ascii="宋体" w:hAnsi="宋体" w:cs="宋体"/>
          <w:b w:val="0"/>
          <w:bCs/>
          <w:szCs w:val="21"/>
        </w:rPr>
        <w:t>。</w:t>
      </w:r>
    </w:p>
    <w:p w14:paraId="4CCB953E">
      <w:pPr>
        <w:spacing w:line="360" w:lineRule="auto"/>
        <w:ind w:firstLine="420" w:firstLineChars="200"/>
        <w:rPr>
          <w:rFonts w:hint="eastAsia" w:ascii="宋体" w:hAnsi="宋体" w:cs="宋体"/>
          <w:b w:val="0"/>
          <w:bCs/>
          <w:szCs w:val="21"/>
        </w:rPr>
      </w:pPr>
      <w:r>
        <w:rPr>
          <w:rFonts w:hint="eastAsia" w:ascii="宋体" w:hAnsi="宋体" w:cs="宋体"/>
          <w:b w:val="0"/>
          <w:bCs/>
          <w:szCs w:val="21"/>
        </w:rPr>
        <w:t>（2）履约担保的金额：</w:t>
      </w:r>
      <w:r>
        <w:rPr>
          <w:rFonts w:hint="eastAsia" w:ascii="宋体" w:hAnsi="宋体" w:cs="宋体"/>
          <w:b w:val="0"/>
          <w:bCs/>
          <w:szCs w:val="21"/>
          <w:lang w:val="en-US" w:eastAsia="zh-CN"/>
        </w:rPr>
        <w:t>中标拆除工程金额的10%</w:t>
      </w:r>
      <w:r>
        <w:rPr>
          <w:rFonts w:hint="eastAsia" w:ascii="宋体" w:hAnsi="宋体" w:cs="宋体"/>
          <w:b w:val="0"/>
          <w:bCs/>
          <w:szCs w:val="21"/>
        </w:rPr>
        <w:t xml:space="preserve"> ；</w:t>
      </w:r>
    </w:p>
    <w:p w14:paraId="5F2E34F1">
      <w:pPr>
        <w:spacing w:line="360" w:lineRule="auto"/>
        <w:ind w:firstLine="420" w:firstLineChars="200"/>
        <w:rPr>
          <w:rFonts w:hint="eastAsia" w:ascii="宋体" w:hAnsi="宋体" w:cs="宋体"/>
          <w:b w:val="0"/>
          <w:bCs/>
          <w:szCs w:val="21"/>
        </w:rPr>
      </w:pPr>
      <w:r>
        <w:rPr>
          <w:rFonts w:hint="eastAsia" w:ascii="宋体" w:hAnsi="宋体" w:cs="宋体"/>
          <w:b w:val="0"/>
          <w:bCs/>
          <w:szCs w:val="21"/>
        </w:rPr>
        <w:t>（</w:t>
      </w:r>
      <w:r>
        <w:rPr>
          <w:rFonts w:hint="eastAsia" w:ascii="宋体" w:hAnsi="宋体" w:cs="宋体"/>
          <w:b w:val="0"/>
          <w:bCs/>
          <w:szCs w:val="21"/>
          <w:lang w:val="en-US" w:eastAsia="zh-CN"/>
        </w:rPr>
        <w:t>3</w:t>
      </w:r>
      <w:r>
        <w:rPr>
          <w:rFonts w:hint="eastAsia" w:ascii="宋体" w:hAnsi="宋体" w:cs="宋体"/>
          <w:b w:val="0"/>
          <w:bCs/>
          <w:szCs w:val="21"/>
        </w:rPr>
        <w:t>）履约担保的提交时间：在合同签订前，承包人按担保金额向发包人提交履约担保。</w:t>
      </w:r>
    </w:p>
    <w:p w14:paraId="0DA54DDA">
      <w:pPr>
        <w:spacing w:line="360" w:lineRule="auto"/>
        <w:ind w:firstLine="420" w:firstLineChars="200"/>
        <w:rPr>
          <w:rFonts w:hint="eastAsia" w:ascii="宋体" w:hAnsi="宋体" w:cs="宋体"/>
          <w:b w:val="0"/>
          <w:bCs/>
          <w:szCs w:val="21"/>
        </w:rPr>
      </w:pPr>
      <w:r>
        <w:rPr>
          <w:rFonts w:hint="eastAsia" w:ascii="宋体" w:hAnsi="宋体" w:cs="宋体"/>
          <w:b w:val="0"/>
          <w:bCs/>
          <w:szCs w:val="21"/>
        </w:rPr>
        <w:t>（</w:t>
      </w:r>
      <w:r>
        <w:rPr>
          <w:rFonts w:hint="eastAsia" w:ascii="宋体" w:hAnsi="宋体" w:cs="宋体"/>
          <w:b w:val="0"/>
          <w:bCs/>
          <w:szCs w:val="21"/>
          <w:lang w:val="en-US" w:eastAsia="zh-CN"/>
        </w:rPr>
        <w:t>4</w:t>
      </w:r>
      <w:r>
        <w:rPr>
          <w:rFonts w:hint="eastAsia" w:ascii="宋体" w:hAnsi="宋体" w:cs="宋体"/>
          <w:b w:val="0"/>
          <w:bCs/>
          <w:szCs w:val="21"/>
        </w:rPr>
        <w:t>）履约担保的期限：自</w:t>
      </w:r>
      <w:r>
        <w:rPr>
          <w:rFonts w:hint="eastAsia" w:ascii="宋体" w:hAnsi="宋体" w:cs="宋体"/>
          <w:b w:val="0"/>
          <w:bCs/>
          <w:szCs w:val="21"/>
          <w:lang w:val="en-US" w:eastAsia="zh-CN"/>
        </w:rPr>
        <w:t>合同生效</w:t>
      </w:r>
      <w:r>
        <w:rPr>
          <w:rFonts w:hint="eastAsia" w:ascii="宋体" w:hAnsi="宋体" w:cs="宋体"/>
          <w:b w:val="0"/>
          <w:bCs/>
          <w:szCs w:val="21"/>
        </w:rPr>
        <w:t>之日起至</w:t>
      </w:r>
      <w:r>
        <w:rPr>
          <w:rFonts w:hint="eastAsia" w:ascii="宋体" w:hAnsi="宋体" w:cs="宋体"/>
          <w:b w:val="0"/>
          <w:bCs/>
          <w:szCs w:val="21"/>
          <w:lang w:val="en-US" w:eastAsia="zh-CN"/>
        </w:rPr>
        <w:t>本项目结算定案</w:t>
      </w:r>
      <w:r>
        <w:rPr>
          <w:rFonts w:hint="eastAsia" w:ascii="宋体" w:hAnsi="宋体" w:cs="宋体"/>
          <w:b w:val="0"/>
          <w:bCs/>
          <w:szCs w:val="21"/>
        </w:rPr>
        <w:t>之日止。</w:t>
      </w:r>
    </w:p>
    <w:p w14:paraId="5A9500DF">
      <w:pPr>
        <w:spacing w:line="360" w:lineRule="auto"/>
        <w:ind w:firstLine="420" w:firstLineChars="200"/>
        <w:rPr>
          <w:rFonts w:hint="eastAsia" w:ascii="宋体" w:hAnsi="宋体" w:cs="宋体"/>
          <w:b/>
          <w:szCs w:val="21"/>
        </w:rPr>
      </w:pPr>
      <w:r>
        <w:rPr>
          <w:rFonts w:hint="eastAsia" w:ascii="宋体" w:hAnsi="宋体" w:cs="宋体"/>
          <w:b w:val="0"/>
          <w:bCs/>
          <w:szCs w:val="21"/>
        </w:rPr>
        <w:t>（</w:t>
      </w:r>
      <w:r>
        <w:rPr>
          <w:rFonts w:hint="eastAsia" w:ascii="宋体" w:hAnsi="宋体" w:cs="宋体"/>
          <w:b w:val="0"/>
          <w:bCs/>
          <w:szCs w:val="21"/>
          <w:lang w:val="en-US" w:eastAsia="zh-CN"/>
        </w:rPr>
        <w:t>5</w:t>
      </w:r>
      <w:r>
        <w:rPr>
          <w:rFonts w:hint="eastAsia" w:ascii="宋体" w:hAnsi="宋体" w:cs="宋体"/>
          <w:b w:val="0"/>
          <w:bCs/>
          <w:szCs w:val="21"/>
        </w:rPr>
        <w:t>）履约担保的退还时间：</w:t>
      </w:r>
      <w:r>
        <w:rPr>
          <w:rFonts w:hint="eastAsia" w:ascii="宋体" w:hAnsi="宋体" w:cs="宋体"/>
          <w:b w:val="0"/>
          <w:bCs/>
          <w:szCs w:val="21"/>
          <w:lang w:val="en-US" w:eastAsia="zh-CN"/>
        </w:rPr>
        <w:t>本项目结算定案后无息退还履约担保金</w:t>
      </w:r>
      <w:r>
        <w:rPr>
          <w:rFonts w:hint="eastAsia" w:ascii="宋体" w:hAnsi="宋体" w:cs="宋体"/>
          <w:b w:val="0"/>
          <w:bCs/>
          <w:szCs w:val="21"/>
          <w:lang w:eastAsia="zh-CN"/>
        </w:rPr>
        <w:t>。</w:t>
      </w:r>
    </w:p>
    <w:p w14:paraId="244DB617">
      <w:pPr>
        <w:spacing w:line="360" w:lineRule="auto"/>
        <w:ind w:firstLine="422" w:firstLineChars="200"/>
        <w:rPr>
          <w:rFonts w:hint="eastAsia" w:ascii="宋体" w:hAnsi="宋体" w:cs="宋体"/>
          <w:b/>
          <w:szCs w:val="21"/>
        </w:rPr>
      </w:pPr>
      <w:r>
        <w:rPr>
          <w:rFonts w:hint="eastAsia" w:ascii="宋体" w:hAnsi="宋体" w:cs="宋体"/>
          <w:b/>
          <w:szCs w:val="21"/>
        </w:rPr>
        <w:t xml:space="preserve">第三条  </w:t>
      </w:r>
      <w:r>
        <w:rPr>
          <w:rFonts w:hint="eastAsia" w:ascii="宋体" w:hAnsi="宋体" w:cs="宋体"/>
          <w:b/>
          <w:szCs w:val="21"/>
          <w:lang w:eastAsia="zh-CN"/>
        </w:rPr>
        <w:t>发包人</w:t>
      </w:r>
      <w:r>
        <w:rPr>
          <w:rFonts w:hint="eastAsia" w:ascii="宋体" w:hAnsi="宋体" w:cs="宋体"/>
          <w:b/>
          <w:szCs w:val="21"/>
        </w:rPr>
        <w:t>责任</w:t>
      </w:r>
    </w:p>
    <w:p w14:paraId="27ABEB4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发包人</w:t>
      </w:r>
      <w:r>
        <w:rPr>
          <w:rFonts w:hint="eastAsia" w:ascii="宋体" w:hAnsi="宋体" w:cs="宋体"/>
          <w:szCs w:val="21"/>
        </w:rPr>
        <w:t>委派的现场代表：姓名：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lang w:val="en-US" w:eastAsia="zh-CN"/>
        </w:rPr>
        <w:t xml:space="preserve">地址      </w:t>
      </w:r>
      <w:r>
        <w:rPr>
          <w:rFonts w:hint="eastAsia" w:ascii="宋体" w:hAnsi="宋体" w:cs="宋体"/>
          <w:szCs w:val="21"/>
        </w:rPr>
        <w:t>）代表</w:t>
      </w:r>
      <w:r>
        <w:rPr>
          <w:rFonts w:hint="eastAsia" w:ascii="宋体" w:hAnsi="宋体" w:cs="宋体"/>
          <w:szCs w:val="21"/>
          <w:lang w:eastAsia="zh-CN"/>
        </w:rPr>
        <w:t>发包人</w:t>
      </w:r>
      <w:r>
        <w:rPr>
          <w:rFonts w:hint="eastAsia" w:ascii="宋体" w:hAnsi="宋体" w:cs="宋体"/>
          <w:szCs w:val="21"/>
        </w:rPr>
        <w:t>就此项目协调处理相关事宜 ；</w:t>
      </w:r>
    </w:p>
    <w:p w14:paraId="59002BB4">
      <w:pPr>
        <w:spacing w:line="360" w:lineRule="auto"/>
        <w:ind w:firstLine="420" w:firstLineChars="200"/>
        <w:rPr>
          <w:rFonts w:hint="eastAsia" w:ascii="宋体" w:hAnsi="宋体" w:cs="宋体"/>
          <w:szCs w:val="21"/>
        </w:rPr>
      </w:pPr>
      <w:r>
        <w:rPr>
          <w:rFonts w:hint="eastAsia" w:ascii="宋体" w:hAnsi="宋体" w:cs="宋体"/>
          <w:szCs w:val="21"/>
        </w:rPr>
        <w:t>2.负责提供施工工作面；</w:t>
      </w:r>
    </w:p>
    <w:p w14:paraId="306F43E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3.确定水准点与坐标控制点，以书面形式交给</w:t>
      </w:r>
      <w:r>
        <w:rPr>
          <w:rFonts w:hint="eastAsia" w:ascii="宋体" w:hAnsi="宋体" w:cs="宋体"/>
          <w:color w:val="auto"/>
          <w:szCs w:val="21"/>
          <w:lang w:eastAsia="zh-CN"/>
        </w:rPr>
        <w:t>承包人</w:t>
      </w:r>
      <w:r>
        <w:rPr>
          <w:rFonts w:hint="eastAsia" w:ascii="宋体" w:hAnsi="宋体" w:cs="宋体"/>
          <w:color w:val="auto"/>
          <w:szCs w:val="21"/>
        </w:rPr>
        <w:t>并进行现场交验；</w:t>
      </w:r>
    </w:p>
    <w:p w14:paraId="08800CDA">
      <w:pPr>
        <w:spacing w:line="360" w:lineRule="auto"/>
        <w:ind w:firstLine="420" w:firstLineChars="200"/>
        <w:rPr>
          <w:rFonts w:hint="eastAsia" w:ascii="宋体" w:hAnsi="宋体" w:cs="宋体"/>
          <w:color w:val="FF0000"/>
          <w:szCs w:val="21"/>
        </w:rPr>
      </w:pPr>
      <w:r>
        <w:rPr>
          <w:rFonts w:hint="eastAsia" w:ascii="宋体" w:hAnsi="宋体" w:cs="宋体"/>
          <w:color w:val="auto"/>
          <w:szCs w:val="21"/>
        </w:rPr>
        <w:t>4.负责提供水电接驳点，水电接驳点以外由</w:t>
      </w:r>
      <w:r>
        <w:rPr>
          <w:rFonts w:hint="eastAsia" w:ascii="宋体" w:hAnsi="宋体" w:cs="宋体"/>
          <w:color w:val="auto"/>
          <w:szCs w:val="21"/>
          <w:lang w:eastAsia="zh-CN"/>
        </w:rPr>
        <w:t>承包人</w:t>
      </w:r>
      <w:r>
        <w:rPr>
          <w:rFonts w:hint="eastAsia" w:ascii="宋体" w:hAnsi="宋体" w:cs="宋体"/>
          <w:color w:val="auto"/>
          <w:szCs w:val="21"/>
        </w:rPr>
        <w:t>自行负责接到施工场地；</w:t>
      </w:r>
    </w:p>
    <w:p w14:paraId="0A9AD4C5">
      <w:pPr>
        <w:tabs>
          <w:tab w:val="left" w:pos="960"/>
        </w:tabs>
        <w:spacing w:line="360" w:lineRule="auto"/>
        <w:ind w:firstLine="422" w:firstLineChars="200"/>
        <w:rPr>
          <w:rFonts w:hint="eastAsia" w:ascii="宋体" w:hAnsi="宋体" w:cs="宋体"/>
          <w:b/>
          <w:szCs w:val="21"/>
        </w:rPr>
      </w:pPr>
      <w:r>
        <w:rPr>
          <w:rFonts w:hint="eastAsia" w:ascii="宋体" w:hAnsi="宋体" w:cs="宋体"/>
          <w:b/>
          <w:szCs w:val="21"/>
        </w:rPr>
        <w:t>第四条</w:t>
      </w:r>
      <w:r>
        <w:rPr>
          <w:rFonts w:hint="eastAsia" w:ascii="宋体" w:hAnsi="宋体" w:cs="宋体"/>
          <w:b/>
          <w:szCs w:val="21"/>
        </w:rPr>
        <w:tab/>
      </w:r>
      <w:r>
        <w:rPr>
          <w:rFonts w:hint="eastAsia" w:ascii="宋体" w:hAnsi="宋体" w:cs="宋体"/>
          <w:b/>
          <w:szCs w:val="21"/>
          <w:lang w:eastAsia="zh-CN"/>
        </w:rPr>
        <w:t>承包人</w:t>
      </w:r>
      <w:r>
        <w:rPr>
          <w:rFonts w:hint="eastAsia" w:ascii="宋体" w:hAnsi="宋体" w:cs="宋体"/>
          <w:b/>
          <w:szCs w:val="21"/>
        </w:rPr>
        <w:t>责任</w:t>
      </w:r>
    </w:p>
    <w:p w14:paraId="4700CC27">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承包人</w:t>
      </w:r>
      <w:r>
        <w:rPr>
          <w:rFonts w:hint="eastAsia" w:ascii="宋体" w:hAnsi="宋体" w:cs="宋体"/>
          <w:szCs w:val="21"/>
        </w:rPr>
        <w:t>委派的现场代表：姓名：</w:t>
      </w:r>
      <w:r>
        <w:rPr>
          <w:rFonts w:hint="eastAsia" w:ascii="宋体" w:hAnsi="宋体" w:cs="宋体"/>
          <w:szCs w:val="21"/>
          <w:u w:val="single"/>
          <w:lang w:val="en-US" w:eastAsia="zh-CN"/>
        </w:rPr>
        <w:t xml:space="preserve">          </w:t>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lang w:val="en-US" w:eastAsia="zh-CN"/>
        </w:rPr>
        <w:t xml:space="preserve">地址      </w:t>
      </w:r>
      <w:r>
        <w:rPr>
          <w:rFonts w:hint="eastAsia" w:ascii="宋体" w:hAnsi="宋体" w:cs="宋体"/>
          <w:szCs w:val="21"/>
        </w:rPr>
        <w:t>）代表</w:t>
      </w:r>
      <w:r>
        <w:rPr>
          <w:rFonts w:hint="eastAsia" w:ascii="宋体" w:hAnsi="宋体" w:cs="宋体"/>
          <w:szCs w:val="21"/>
          <w:lang w:eastAsia="zh-CN"/>
        </w:rPr>
        <w:t>承包人</w:t>
      </w:r>
      <w:r>
        <w:rPr>
          <w:rFonts w:hint="eastAsia" w:ascii="宋体" w:hAnsi="宋体" w:cs="宋体"/>
          <w:szCs w:val="21"/>
        </w:rPr>
        <w:t>就此项目全权对</w:t>
      </w:r>
      <w:r>
        <w:rPr>
          <w:rFonts w:hint="eastAsia" w:ascii="宋体" w:hAnsi="宋体" w:cs="宋体"/>
          <w:szCs w:val="21"/>
          <w:lang w:eastAsia="zh-CN"/>
        </w:rPr>
        <w:t>发包人</w:t>
      </w:r>
      <w:r>
        <w:rPr>
          <w:rFonts w:hint="eastAsia" w:ascii="宋体" w:hAnsi="宋体" w:cs="宋体"/>
          <w:szCs w:val="21"/>
        </w:rPr>
        <w:t>负责 ；</w:t>
      </w:r>
    </w:p>
    <w:p w14:paraId="0FEB7359">
      <w:pPr>
        <w:spacing w:line="360" w:lineRule="auto"/>
        <w:ind w:firstLine="420" w:firstLineChars="200"/>
        <w:rPr>
          <w:rFonts w:hint="eastAsia" w:ascii="宋体" w:hAnsi="宋体" w:cs="宋体"/>
          <w:szCs w:val="21"/>
        </w:rPr>
      </w:pPr>
      <w:r>
        <w:rPr>
          <w:rFonts w:hint="eastAsia" w:ascii="宋体" w:hAnsi="宋体" w:cs="宋体"/>
          <w:szCs w:val="21"/>
        </w:rPr>
        <w:t>2.负责编制</w:t>
      </w:r>
      <w:r>
        <w:rPr>
          <w:rFonts w:hint="eastAsia" w:ascii="宋体" w:hAnsi="宋体" w:cs="宋体"/>
          <w:szCs w:val="21"/>
          <w:lang w:val="en-US" w:eastAsia="zh-CN"/>
        </w:rPr>
        <w:t>拆除方案</w:t>
      </w:r>
      <w:r>
        <w:rPr>
          <w:rFonts w:hint="eastAsia" w:ascii="宋体" w:hAnsi="宋体" w:cs="宋体"/>
          <w:szCs w:val="21"/>
        </w:rPr>
        <w:t>计划并报送</w:t>
      </w:r>
      <w:r>
        <w:rPr>
          <w:rFonts w:hint="eastAsia" w:ascii="宋体" w:hAnsi="宋体" w:cs="宋体"/>
          <w:szCs w:val="21"/>
          <w:lang w:eastAsia="zh-CN"/>
        </w:rPr>
        <w:t>发包人</w:t>
      </w:r>
      <w:r>
        <w:rPr>
          <w:rFonts w:hint="eastAsia" w:ascii="宋体" w:hAnsi="宋体" w:cs="宋体"/>
          <w:szCs w:val="21"/>
        </w:rPr>
        <w:t>审核批准；</w:t>
      </w:r>
    </w:p>
    <w:p w14:paraId="68201211">
      <w:pPr>
        <w:spacing w:line="360" w:lineRule="auto"/>
        <w:ind w:firstLine="420" w:firstLineChars="200"/>
        <w:rPr>
          <w:rFonts w:hint="eastAsia" w:ascii="宋体" w:hAnsi="宋体" w:cs="宋体"/>
          <w:szCs w:val="21"/>
        </w:rPr>
      </w:pPr>
      <w:r>
        <w:rPr>
          <w:rFonts w:hint="eastAsia" w:ascii="宋体" w:hAnsi="宋体" w:cs="宋体"/>
          <w:szCs w:val="21"/>
        </w:rPr>
        <w:t>3.严格按照</w:t>
      </w:r>
      <w:r>
        <w:rPr>
          <w:rFonts w:hint="eastAsia" w:ascii="宋体" w:hAnsi="宋体" w:cs="宋体"/>
          <w:szCs w:val="21"/>
          <w:lang w:eastAsia="zh-CN"/>
        </w:rPr>
        <w:t>发包人</w:t>
      </w:r>
      <w:r>
        <w:rPr>
          <w:rFonts w:hint="eastAsia" w:ascii="宋体" w:hAnsi="宋体" w:cs="宋体"/>
          <w:szCs w:val="21"/>
        </w:rPr>
        <w:t>审核确认的</w:t>
      </w:r>
      <w:r>
        <w:rPr>
          <w:rFonts w:hint="eastAsia" w:ascii="宋体" w:hAnsi="宋体" w:cs="宋体"/>
          <w:szCs w:val="21"/>
          <w:lang w:val="en-US" w:eastAsia="zh-CN"/>
        </w:rPr>
        <w:t>拆除方案</w:t>
      </w:r>
      <w:r>
        <w:rPr>
          <w:rFonts w:hint="eastAsia" w:ascii="宋体" w:hAnsi="宋体" w:cs="宋体"/>
          <w:szCs w:val="21"/>
        </w:rPr>
        <w:t>的要求进行施工，不得擅自更改</w:t>
      </w:r>
      <w:r>
        <w:rPr>
          <w:rFonts w:hint="eastAsia" w:ascii="宋体" w:hAnsi="宋体" w:cs="宋体"/>
          <w:szCs w:val="21"/>
          <w:lang w:val="en-US" w:eastAsia="zh-CN"/>
        </w:rPr>
        <w:t>拆除方案</w:t>
      </w:r>
      <w:r>
        <w:rPr>
          <w:rFonts w:hint="eastAsia" w:ascii="宋体" w:hAnsi="宋体" w:cs="宋体"/>
          <w:szCs w:val="21"/>
        </w:rPr>
        <w:t>要求及</w:t>
      </w:r>
      <w:r>
        <w:rPr>
          <w:rFonts w:hint="eastAsia" w:ascii="宋体" w:hAnsi="宋体" w:cs="宋体"/>
          <w:szCs w:val="21"/>
          <w:lang w:val="en-US" w:eastAsia="zh-CN"/>
        </w:rPr>
        <w:t>拆除</w:t>
      </w:r>
      <w:r>
        <w:rPr>
          <w:rFonts w:hint="eastAsia" w:ascii="宋体" w:hAnsi="宋体" w:cs="宋体"/>
          <w:szCs w:val="21"/>
        </w:rPr>
        <w:t>工程内容；</w:t>
      </w:r>
    </w:p>
    <w:p w14:paraId="65146A00">
      <w:pPr>
        <w:spacing w:line="360" w:lineRule="auto"/>
        <w:ind w:firstLine="420" w:firstLineChars="200"/>
        <w:rPr>
          <w:rFonts w:hint="eastAsia" w:ascii="宋体" w:hAnsi="宋体" w:cs="宋体"/>
          <w:szCs w:val="21"/>
        </w:rPr>
      </w:pPr>
      <w:r>
        <w:rPr>
          <w:rFonts w:hint="eastAsia" w:ascii="宋体" w:hAnsi="宋体" w:cs="宋体"/>
          <w:szCs w:val="21"/>
        </w:rPr>
        <w:t>4.负责</w:t>
      </w:r>
      <w:r>
        <w:rPr>
          <w:rFonts w:hint="eastAsia" w:ascii="宋体" w:hAnsi="宋体" w:cs="宋体"/>
          <w:szCs w:val="21"/>
          <w:lang w:eastAsia="zh-CN"/>
        </w:rPr>
        <w:t>本项目</w:t>
      </w:r>
      <w:r>
        <w:rPr>
          <w:rFonts w:hint="eastAsia" w:ascii="宋体" w:hAnsi="宋体" w:cs="宋体"/>
          <w:szCs w:val="21"/>
        </w:rPr>
        <w:t>施工范围内的施工安全工作，</w:t>
      </w:r>
      <w:r>
        <w:rPr>
          <w:rFonts w:hint="eastAsia" w:ascii="宋体" w:hAnsi="宋体" w:cs="宋体"/>
          <w:szCs w:val="21"/>
          <w:lang w:eastAsia="zh-CN"/>
        </w:rPr>
        <w:t>承包人</w:t>
      </w:r>
      <w:r>
        <w:rPr>
          <w:rFonts w:hint="eastAsia" w:ascii="宋体" w:hAnsi="宋体" w:cs="宋体"/>
          <w:szCs w:val="21"/>
        </w:rPr>
        <w:t>应按有关规定严格实施安全防护措施，若发生任何安全事故，由</w:t>
      </w:r>
      <w:r>
        <w:rPr>
          <w:rFonts w:hint="eastAsia" w:ascii="宋体" w:hAnsi="宋体" w:cs="宋体"/>
          <w:szCs w:val="21"/>
          <w:lang w:eastAsia="zh-CN"/>
        </w:rPr>
        <w:t>承包人</w:t>
      </w:r>
      <w:r>
        <w:rPr>
          <w:rFonts w:hint="eastAsia" w:ascii="宋体" w:hAnsi="宋体" w:cs="宋体"/>
          <w:szCs w:val="21"/>
        </w:rPr>
        <w:t>承担全部责任；</w:t>
      </w:r>
    </w:p>
    <w:p w14:paraId="045C5B3C">
      <w:pPr>
        <w:spacing w:line="360" w:lineRule="auto"/>
        <w:ind w:firstLine="420" w:firstLineChars="200"/>
        <w:rPr>
          <w:rFonts w:hint="eastAsia" w:ascii="宋体" w:hAnsi="宋体" w:cs="宋体"/>
          <w:strike/>
          <w:dstrike w:val="0"/>
          <w:szCs w:val="21"/>
          <w:highlight w:val="none"/>
        </w:rPr>
      </w:pPr>
      <w:r>
        <w:rPr>
          <w:rFonts w:hint="eastAsia" w:ascii="宋体" w:hAnsi="宋体" w:cs="宋体"/>
          <w:color w:val="auto"/>
          <w:szCs w:val="21"/>
          <w:highlight w:val="none"/>
        </w:rPr>
        <w:t>5.做好自身设备、材料的照管工作，做好现场施工记录，验收资料的编制及整理，配合</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进行质量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或安全</w:t>
      </w:r>
      <w:r>
        <w:rPr>
          <w:rFonts w:hint="eastAsia" w:ascii="宋体" w:hAnsi="宋体" w:cs="宋体"/>
          <w:color w:val="auto"/>
          <w:szCs w:val="21"/>
          <w:highlight w:val="none"/>
        </w:rPr>
        <w:t>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如需</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C529FE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.工程竣工验收后2周内按</w:t>
      </w:r>
      <w:r>
        <w:rPr>
          <w:rFonts w:hint="eastAsia" w:ascii="宋体" w:hAnsi="宋体" w:cs="宋体"/>
          <w:szCs w:val="21"/>
          <w:highlight w:val="none"/>
          <w:lang w:eastAsia="zh-CN"/>
        </w:rPr>
        <w:t>发包人</w:t>
      </w:r>
      <w:r>
        <w:rPr>
          <w:rFonts w:hint="eastAsia" w:ascii="宋体" w:hAnsi="宋体" w:cs="宋体"/>
          <w:szCs w:val="21"/>
          <w:highlight w:val="none"/>
        </w:rPr>
        <w:t>要求提供竣工资料</w:t>
      </w:r>
      <w:r>
        <w:rPr>
          <w:rFonts w:hint="eastAsia" w:ascii="宋体" w:hAnsi="宋体" w:cs="宋体"/>
          <w:szCs w:val="21"/>
          <w:highlight w:val="none"/>
          <w:lang w:eastAsia="zh-CN"/>
        </w:rPr>
        <w:t>，</w:t>
      </w:r>
      <w:r>
        <w:rPr>
          <w:rFonts w:hint="eastAsia" w:ascii="宋体" w:hAnsi="宋体" w:cs="宋体"/>
          <w:szCs w:val="21"/>
          <w:highlight w:val="none"/>
          <w:lang w:val="en-US" w:eastAsia="zh-CN"/>
        </w:rPr>
        <w:t>包括但不限于开工报告、单项验收表、经审批的拆除方案、(如有)行政审批手续、拆除前和拆除过程中的全程影像资料等</w:t>
      </w:r>
      <w:r>
        <w:rPr>
          <w:rFonts w:hint="eastAsia" w:ascii="宋体" w:hAnsi="宋体" w:cs="宋体"/>
          <w:szCs w:val="21"/>
          <w:highlight w:val="none"/>
        </w:rPr>
        <w:t>；</w:t>
      </w:r>
    </w:p>
    <w:p w14:paraId="4E669FDE">
      <w:pPr>
        <w:spacing w:line="360" w:lineRule="auto"/>
        <w:ind w:firstLine="420" w:firstLineChars="200"/>
        <w:rPr>
          <w:rFonts w:hint="eastAsia" w:ascii="宋体" w:hAnsi="宋体" w:eastAsia="宋体" w:cs="宋体"/>
          <w:strike w:val="0"/>
          <w:dstrike w:val="0"/>
          <w:szCs w:val="21"/>
          <w:highlight w:val="none"/>
          <w:lang w:eastAsia="zh-CN"/>
        </w:rPr>
      </w:pPr>
      <w:r>
        <w:rPr>
          <w:rFonts w:hint="eastAsia" w:ascii="宋体" w:hAnsi="宋体" w:cs="宋体"/>
          <w:strike w:val="0"/>
          <w:dstrike w:val="0"/>
          <w:szCs w:val="21"/>
          <w:highlight w:val="none"/>
          <w:lang w:val="en-US" w:eastAsia="zh-CN"/>
        </w:rPr>
        <w:t>7</w:t>
      </w:r>
      <w:r>
        <w:rPr>
          <w:rFonts w:hint="eastAsia" w:ascii="宋体" w:hAnsi="宋体" w:cs="宋体"/>
          <w:strike w:val="0"/>
          <w:dstrike w:val="0"/>
          <w:szCs w:val="21"/>
          <w:highlight w:val="none"/>
        </w:rPr>
        <w:t>.</w:t>
      </w:r>
      <w:r>
        <w:rPr>
          <w:rFonts w:hint="eastAsia" w:ascii="宋体" w:hAnsi="宋体" w:cs="宋体"/>
          <w:szCs w:val="21"/>
          <w:highlight w:val="none"/>
        </w:rPr>
        <w:t>负责</w:t>
      </w:r>
      <w:r>
        <w:rPr>
          <w:rFonts w:hint="eastAsia" w:ascii="宋体" w:hAnsi="宋体" w:cs="宋体"/>
          <w:szCs w:val="21"/>
          <w:highlight w:val="none"/>
          <w:lang w:eastAsia="zh-CN"/>
        </w:rPr>
        <w:t>本项目</w:t>
      </w:r>
      <w:r>
        <w:rPr>
          <w:rFonts w:hint="eastAsia" w:ascii="宋体" w:hAnsi="宋体" w:cs="宋体"/>
          <w:szCs w:val="21"/>
          <w:highlight w:val="none"/>
        </w:rPr>
        <w:t>施工范围内</w:t>
      </w:r>
      <w:r>
        <w:rPr>
          <w:rFonts w:hint="eastAsia" w:ascii="宋体" w:hAnsi="宋体" w:cs="宋体"/>
          <w:strike w:val="0"/>
          <w:dstrike w:val="0"/>
          <w:szCs w:val="21"/>
          <w:highlight w:val="none"/>
          <w:lang w:val="en-US" w:eastAsia="zh-CN"/>
        </w:rPr>
        <w:t>工程</w:t>
      </w:r>
      <w:r>
        <w:rPr>
          <w:rFonts w:hint="eastAsia" w:ascii="宋体" w:hAnsi="宋体" w:cs="宋体"/>
          <w:strike w:val="0"/>
          <w:dstrike w:val="0"/>
          <w:szCs w:val="21"/>
          <w:highlight w:val="none"/>
        </w:rPr>
        <w:t>通过</w:t>
      </w:r>
      <w:r>
        <w:rPr>
          <w:rFonts w:hint="eastAsia" w:ascii="宋体" w:hAnsi="宋体" w:cs="宋体"/>
          <w:strike w:val="0"/>
          <w:dstrike w:val="0"/>
          <w:szCs w:val="21"/>
          <w:highlight w:val="none"/>
          <w:lang w:val="en-US" w:eastAsia="zh-CN"/>
        </w:rPr>
        <w:t>发包人</w:t>
      </w:r>
      <w:r>
        <w:rPr>
          <w:rFonts w:hint="eastAsia" w:ascii="宋体" w:hAnsi="宋体" w:cs="宋体"/>
          <w:strike w:val="0"/>
          <w:dstrike w:val="0"/>
          <w:szCs w:val="21"/>
          <w:highlight w:val="none"/>
        </w:rPr>
        <w:t>验收。</w:t>
      </w:r>
    </w:p>
    <w:p w14:paraId="52159C4A">
      <w:pPr>
        <w:tabs>
          <w:tab w:val="left" w:pos="960"/>
        </w:tabs>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五</w:t>
      </w:r>
      <w:r>
        <w:rPr>
          <w:rFonts w:hint="eastAsia" w:ascii="宋体" w:hAnsi="宋体" w:cs="宋体"/>
          <w:b/>
          <w:szCs w:val="21"/>
          <w:highlight w:val="none"/>
        </w:rPr>
        <w:t>条</w:t>
      </w:r>
      <w:r>
        <w:rPr>
          <w:rFonts w:hint="eastAsia" w:ascii="宋体" w:hAnsi="宋体" w:cs="宋体"/>
          <w:b/>
          <w:szCs w:val="21"/>
          <w:highlight w:val="none"/>
        </w:rPr>
        <w:tab/>
      </w:r>
      <w:r>
        <w:rPr>
          <w:rFonts w:hint="eastAsia" w:ascii="宋体" w:hAnsi="宋体" w:cs="宋体"/>
          <w:b/>
          <w:szCs w:val="21"/>
          <w:highlight w:val="none"/>
        </w:rPr>
        <w:t>验收</w:t>
      </w:r>
    </w:p>
    <w:p w14:paraId="612F5ACF">
      <w:pPr>
        <w:tabs>
          <w:tab w:val="left" w:pos="96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1.工程完（竣）工后，由</w:t>
      </w:r>
      <w:r>
        <w:rPr>
          <w:rFonts w:hint="eastAsia" w:ascii="宋体" w:hAnsi="宋体" w:cs="宋体"/>
          <w:szCs w:val="21"/>
          <w:highlight w:val="none"/>
          <w:lang w:eastAsia="zh-CN"/>
        </w:rPr>
        <w:t>发包人</w:t>
      </w:r>
      <w:r>
        <w:rPr>
          <w:rFonts w:hint="eastAsia" w:ascii="宋体" w:hAnsi="宋体" w:cs="宋体"/>
          <w:szCs w:val="21"/>
          <w:highlight w:val="none"/>
        </w:rPr>
        <w:t>组织相关人员进行验收</w:t>
      </w:r>
      <w:r>
        <w:rPr>
          <w:rFonts w:hint="eastAsia" w:ascii="宋体" w:hAnsi="宋体" w:cs="宋体"/>
          <w:szCs w:val="21"/>
          <w:highlight w:val="none"/>
          <w:lang w:eastAsia="zh-CN"/>
        </w:rPr>
        <w:t>。</w:t>
      </w:r>
    </w:p>
    <w:p w14:paraId="1FE2105D">
      <w:pPr>
        <w:tabs>
          <w:tab w:val="left" w:pos="960"/>
        </w:tabs>
        <w:spacing w:line="360" w:lineRule="auto"/>
        <w:ind w:firstLine="420" w:firstLineChars="200"/>
        <w:rPr>
          <w:rFonts w:hint="eastAsia" w:ascii="宋体" w:hAnsi="宋体" w:cs="宋体"/>
          <w:b/>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工作验收的依据为合同要求，</w:t>
      </w:r>
      <w:r>
        <w:rPr>
          <w:rFonts w:hint="eastAsia" w:ascii="宋体" w:hAnsi="宋体" w:cs="宋体"/>
          <w:szCs w:val="21"/>
          <w:highlight w:val="none"/>
          <w:lang w:val="en-US" w:eastAsia="zh-CN"/>
        </w:rPr>
        <w:t>拆除方案、发包人要求</w:t>
      </w:r>
      <w:r>
        <w:rPr>
          <w:rFonts w:hint="eastAsia" w:ascii="宋体" w:hAnsi="宋体" w:cs="宋体"/>
          <w:szCs w:val="21"/>
          <w:highlight w:val="none"/>
        </w:rPr>
        <w:t>，国家相关规范和标准。</w:t>
      </w:r>
    </w:p>
    <w:p w14:paraId="1C841E25">
      <w:pPr>
        <w:tabs>
          <w:tab w:val="left" w:pos="960"/>
        </w:tabs>
        <w:spacing w:line="360" w:lineRule="auto"/>
        <w:ind w:firstLine="422" w:firstLineChars="200"/>
        <w:rPr>
          <w:rFonts w:hint="eastAsia" w:ascii="宋体" w:hAnsi="宋体" w:cs="宋体"/>
          <w:b w:val="0"/>
          <w:bCs/>
          <w:szCs w:val="21"/>
          <w:highlight w:val="none"/>
          <w:lang w:val="en-US" w:eastAsia="zh-CN"/>
        </w:rPr>
      </w:pPr>
      <w:r>
        <w:rPr>
          <w:rFonts w:hint="eastAsia" w:ascii="宋体" w:hAnsi="宋体" w:cs="宋体"/>
          <w:b/>
          <w:szCs w:val="21"/>
          <w:highlight w:val="none"/>
          <w:lang w:val="en-US" w:eastAsia="zh-CN"/>
        </w:rPr>
        <w:t>第六条  结算定案</w:t>
      </w:r>
    </w:p>
    <w:p w14:paraId="796DBC96">
      <w:pPr>
        <w:tabs>
          <w:tab w:val="left" w:pos="960"/>
        </w:tabs>
        <w:spacing w:line="360" w:lineRule="auto"/>
        <w:ind w:firstLine="420" w:firstLineChars="200"/>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1.承包人应在工程竣工验收合格且报送完整工程竣工资料后与发包人签署结算定案表</w:t>
      </w:r>
      <w:bookmarkStart w:id="0" w:name="_Hlk524297994"/>
      <w:r>
        <w:rPr>
          <w:rFonts w:hint="eastAsia" w:ascii="宋体" w:hAnsi="宋体" w:cs="宋体"/>
          <w:b w:val="0"/>
          <w:bCs/>
          <w:szCs w:val="21"/>
          <w:highlight w:val="none"/>
          <w:lang w:val="en-US" w:eastAsia="zh-CN"/>
        </w:rPr>
        <w:t>。</w:t>
      </w:r>
    </w:p>
    <w:p w14:paraId="04CE8EF6">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1.1最终结算定案资料包括但不限于以下内容：</w:t>
      </w:r>
    </w:p>
    <w:p w14:paraId="7DC20CE9">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（1）最终结算合同价格；</w:t>
      </w:r>
    </w:p>
    <w:p w14:paraId="1D8F2AEC">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（2）索赔增减金额（如有）；</w:t>
      </w:r>
    </w:p>
    <w:p w14:paraId="0AF2F7E0">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（3）罚金及违约金（如有）；</w:t>
      </w:r>
    </w:p>
    <w:p w14:paraId="7515C7BA">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（4）承包人已支付发包人的款项；</w:t>
      </w:r>
    </w:p>
    <w:bookmarkEnd w:id="0"/>
    <w:p w14:paraId="750BDA7F">
      <w:pPr>
        <w:tabs>
          <w:tab w:val="left" w:pos="960"/>
        </w:tabs>
        <w:spacing w:line="360" w:lineRule="auto"/>
        <w:ind w:firstLine="420" w:firstLineChars="200"/>
        <w:rPr>
          <w:rFonts w:hint="default" w:ascii="宋体" w:hAnsi="宋体" w:cs="宋体"/>
          <w:b w:val="0"/>
          <w:bCs/>
          <w:szCs w:val="21"/>
          <w:lang w:val="en-US" w:eastAsia="zh-CN"/>
        </w:rPr>
      </w:pPr>
      <w:r>
        <w:rPr>
          <w:rFonts w:hint="eastAsia" w:ascii="宋体" w:hAnsi="宋体" w:cs="宋体"/>
          <w:b w:val="0"/>
          <w:bCs/>
          <w:szCs w:val="21"/>
          <w:lang w:val="en-US" w:eastAsia="zh-CN"/>
        </w:rPr>
        <w:t xml:space="preserve">2.结算原则 </w:t>
      </w:r>
    </w:p>
    <w:p w14:paraId="35FCF9B5">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highlight w:val="none"/>
          <w:lang w:val="en-US" w:eastAsia="zh-CN"/>
        </w:rPr>
        <w:t>2.1结算总价＝</w:t>
      </w:r>
      <w:r>
        <w:rPr>
          <w:rFonts w:hint="eastAsia" w:ascii="宋体" w:hAnsi="宋体" w:eastAsia="宋体" w:cs="宋体"/>
          <w:kern w:val="2"/>
          <w:sz w:val="21"/>
          <w:szCs w:val="21"/>
          <w:highlight w:val="none"/>
          <w:lang w:val="en-US" w:eastAsia="zh-CN" w:bidi="ar-SA"/>
        </w:rPr>
        <w:t>中标金额对应的绝对值款项</w:t>
      </w:r>
      <w:r>
        <w:rPr>
          <w:rFonts w:hint="eastAsia" w:ascii="宋体" w:hAnsi="宋体" w:cs="宋体"/>
          <w:kern w:val="2"/>
          <w:sz w:val="21"/>
          <w:szCs w:val="21"/>
          <w:highlight w:val="none"/>
          <w:lang w:val="en-US" w:eastAsia="zh-CN" w:bidi="ar-SA"/>
        </w:rPr>
        <w:t>+</w:t>
      </w:r>
      <w:r>
        <w:rPr>
          <w:rFonts w:hint="eastAsia" w:ascii="宋体" w:hAnsi="宋体" w:cs="宋体"/>
          <w:szCs w:val="21"/>
          <w:highlight w:val="none"/>
        </w:rPr>
        <w:t>应</w:t>
      </w:r>
      <w:r>
        <w:rPr>
          <w:rFonts w:hint="eastAsia" w:ascii="宋体" w:hAnsi="宋体" w:cs="宋体"/>
          <w:szCs w:val="21"/>
          <w:highlight w:val="none"/>
          <w:lang w:val="en-US" w:eastAsia="zh-CN"/>
        </w:rPr>
        <w:t>赔偿</w:t>
      </w:r>
      <w:r>
        <w:rPr>
          <w:rFonts w:hint="eastAsia" w:ascii="宋体" w:hAnsi="宋体" w:cs="宋体"/>
          <w:szCs w:val="21"/>
          <w:highlight w:val="none"/>
        </w:rPr>
        <w:t>除价款（在合同履约过程中如涉及有</w:t>
      </w:r>
      <w:r>
        <w:rPr>
          <w:rFonts w:hint="eastAsia" w:ascii="宋体" w:hAnsi="宋体" w:cs="宋体"/>
          <w:szCs w:val="21"/>
          <w:highlight w:val="none"/>
          <w:lang w:val="en-US" w:eastAsia="zh-CN"/>
        </w:rPr>
        <w:t>赔偿</w:t>
      </w:r>
      <w:r>
        <w:rPr>
          <w:rFonts w:hint="eastAsia" w:ascii="宋体" w:hAnsi="宋体" w:cs="宋体"/>
          <w:szCs w:val="21"/>
          <w:highlight w:val="none"/>
        </w:rPr>
        <w:t>款项）</w:t>
      </w:r>
      <w:r>
        <w:rPr>
          <w:rFonts w:hint="eastAsia" w:ascii="宋体" w:hAnsi="宋体" w:cs="宋体"/>
          <w:b w:val="0"/>
          <w:bCs/>
          <w:szCs w:val="21"/>
          <w:highlight w:val="none"/>
          <w:lang w:val="en-US" w:eastAsia="zh-CN"/>
        </w:rPr>
        <w:t>+合同约定的其他费用</w:t>
      </w:r>
      <w:r>
        <w:rPr>
          <w:rFonts w:hint="eastAsia" w:ascii="宋体" w:hAnsi="宋体" w:cs="宋体"/>
          <w:b w:val="0"/>
          <w:bCs/>
          <w:szCs w:val="21"/>
          <w:lang w:val="en-US" w:eastAsia="zh-CN"/>
        </w:rPr>
        <w:t>。</w:t>
      </w:r>
    </w:p>
    <w:p w14:paraId="26869C60">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2.2具体结算办法如下：</w:t>
      </w:r>
    </w:p>
    <w:p w14:paraId="5D1BC43F">
      <w:pPr>
        <w:tabs>
          <w:tab w:val="left" w:pos="960"/>
        </w:tabs>
        <w:spacing w:line="360" w:lineRule="auto"/>
        <w:ind w:firstLine="420" w:firstLineChars="200"/>
        <w:rPr>
          <w:rFonts w:hint="default" w:ascii="宋体" w:hAnsi="宋体" w:cs="宋体"/>
          <w:b w:val="0"/>
          <w:bCs/>
          <w:szCs w:val="21"/>
          <w:lang w:val="en-US" w:eastAsia="zh-CN"/>
        </w:rPr>
      </w:pPr>
      <w:r>
        <w:rPr>
          <w:rFonts w:hint="eastAsia" w:ascii="宋体" w:hAnsi="宋体" w:cs="宋体"/>
          <w:b w:val="0"/>
          <w:bCs/>
          <w:szCs w:val="21"/>
          <w:lang w:val="en-US" w:eastAsia="zh-CN"/>
        </w:rPr>
        <w:t>本合同采用全费用包干总价计价形式，全费用包干总价不因工程量的增减（工程量的变化、施工方式的变化）而调整，除非合同另有约定。全费用包干总价均已包含了承包人为实施和完成合同范围所需的人工费、材料费（含主材和辅材）、机械费（含进出场）、企业管理费、利润、风险费、措施费、规费、安全文明施工费和税金等所有费用，以及与拆除工程相关手续的办理、审批、施工、管理、保险、环卫、周边社会关系协调以及各种风险防范等为完成工作内容所需的一切费用，以及市场价格波动风险、政策性文件规定的各项应有费用、询价文件和合同明示或暗示的应由承包人承担的所有责任、义务和风险等所需的费用，发包人除此之外不支付其它费用。</w:t>
      </w:r>
    </w:p>
    <w:p w14:paraId="3F87277F">
      <w:pPr>
        <w:tabs>
          <w:tab w:val="left" w:pos="960"/>
        </w:tabs>
        <w:spacing w:line="360" w:lineRule="auto"/>
        <w:ind w:firstLine="420" w:firstLineChars="200"/>
        <w:rPr>
          <w:rFonts w:hint="default" w:ascii="宋体" w:hAnsi="宋体" w:cs="宋体"/>
          <w:b w:val="0"/>
          <w:bCs/>
          <w:szCs w:val="21"/>
          <w:lang w:val="en-US" w:eastAsia="zh-CN"/>
        </w:rPr>
      </w:pPr>
      <w:bookmarkStart w:id="1" w:name="_Toc532377396"/>
      <w:bookmarkStart w:id="2" w:name="_Toc532375659"/>
      <w:r>
        <w:rPr>
          <w:rFonts w:hint="eastAsia" w:ascii="宋体" w:hAnsi="宋体" w:cs="宋体"/>
          <w:b w:val="0"/>
          <w:bCs/>
          <w:szCs w:val="21"/>
          <w:lang w:val="en-US" w:eastAsia="zh-CN"/>
        </w:rPr>
        <w:t>3.最终</w:t>
      </w:r>
      <w:bookmarkEnd w:id="1"/>
      <w:bookmarkEnd w:id="2"/>
      <w:r>
        <w:rPr>
          <w:rFonts w:hint="eastAsia" w:ascii="宋体" w:hAnsi="宋体" w:cs="宋体"/>
          <w:b w:val="0"/>
          <w:bCs/>
          <w:szCs w:val="21"/>
          <w:lang w:val="en-US" w:eastAsia="zh-CN"/>
        </w:rPr>
        <w:t>结算定案</w:t>
      </w:r>
    </w:p>
    <w:p w14:paraId="3CB9AB05">
      <w:pPr>
        <w:tabs>
          <w:tab w:val="left" w:pos="960"/>
        </w:tabs>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3.1承包人提交最终结算定案表的份数：3份。</w:t>
      </w:r>
    </w:p>
    <w:p w14:paraId="4EBB0555">
      <w:pPr>
        <w:tabs>
          <w:tab w:val="left" w:pos="960"/>
        </w:tabs>
        <w:spacing w:line="360" w:lineRule="auto"/>
        <w:ind w:firstLine="420" w:firstLineChars="200"/>
        <w:rPr>
          <w:rFonts w:hint="eastAsia" w:ascii="宋体" w:hAnsi="宋体" w:cs="宋体"/>
          <w:szCs w:val="21"/>
          <w:highlight w:val="none"/>
        </w:rPr>
      </w:pPr>
      <w:r>
        <w:rPr>
          <w:rFonts w:hint="eastAsia" w:ascii="宋体" w:hAnsi="宋体" w:cs="宋体"/>
          <w:b w:val="0"/>
          <w:bCs/>
          <w:szCs w:val="21"/>
          <w:highlight w:val="none"/>
          <w:lang w:val="en-US" w:eastAsia="zh-CN"/>
        </w:rPr>
        <w:t>3.2承包人提交最终结算定案表的期限：验收合格后28天内。</w:t>
      </w:r>
    </w:p>
    <w:p w14:paraId="3A37A436">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七</w:t>
      </w:r>
      <w:r>
        <w:rPr>
          <w:rFonts w:hint="eastAsia" w:ascii="宋体" w:hAnsi="宋体" w:cs="宋体"/>
          <w:b/>
          <w:szCs w:val="21"/>
          <w:highlight w:val="none"/>
        </w:rPr>
        <w:t>条   检查及返工</w:t>
      </w:r>
    </w:p>
    <w:p w14:paraId="404D75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承包人</w:t>
      </w:r>
      <w:r>
        <w:rPr>
          <w:rFonts w:hint="eastAsia" w:ascii="宋体" w:hAnsi="宋体" w:cs="宋体"/>
          <w:szCs w:val="21"/>
          <w:highlight w:val="none"/>
        </w:rPr>
        <w:t>应认真按照合同及相关标准、</w:t>
      </w:r>
      <w:r>
        <w:rPr>
          <w:rFonts w:hint="eastAsia" w:ascii="宋体" w:hAnsi="宋体" w:cs="宋体"/>
          <w:szCs w:val="21"/>
          <w:highlight w:val="none"/>
          <w:lang w:val="en-US" w:eastAsia="zh-CN"/>
        </w:rPr>
        <w:t>拆除方案、发包人</w:t>
      </w:r>
      <w:r>
        <w:rPr>
          <w:rFonts w:hint="eastAsia" w:ascii="宋体" w:hAnsi="宋体" w:cs="宋体"/>
          <w:szCs w:val="21"/>
          <w:highlight w:val="none"/>
        </w:rPr>
        <w:t>的要求进行施工。</w:t>
      </w:r>
    </w:p>
    <w:p w14:paraId="2F3B7DBE">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.施工中如发现要求中有错误或不合理的地方，</w:t>
      </w:r>
      <w:r>
        <w:rPr>
          <w:rFonts w:hint="eastAsia" w:ascii="宋体" w:hAnsi="宋体" w:cs="宋体"/>
          <w:szCs w:val="21"/>
          <w:highlight w:val="none"/>
          <w:lang w:eastAsia="zh-CN"/>
        </w:rPr>
        <w:t>承包人</w:t>
      </w:r>
      <w:r>
        <w:rPr>
          <w:rFonts w:hint="eastAsia" w:ascii="宋体" w:hAnsi="宋体" w:cs="宋体"/>
          <w:szCs w:val="21"/>
          <w:highlight w:val="none"/>
        </w:rPr>
        <w:t>应书面通知</w:t>
      </w:r>
      <w:r>
        <w:rPr>
          <w:rFonts w:hint="eastAsia" w:ascii="宋体" w:hAnsi="宋体" w:cs="宋体"/>
          <w:szCs w:val="21"/>
          <w:highlight w:val="none"/>
          <w:lang w:eastAsia="zh-CN"/>
        </w:rPr>
        <w:t>发包人</w:t>
      </w:r>
      <w:r>
        <w:rPr>
          <w:rFonts w:hint="eastAsia" w:ascii="宋体" w:hAnsi="宋体" w:cs="宋体"/>
          <w:szCs w:val="21"/>
          <w:highlight w:val="none"/>
        </w:rPr>
        <w:t>，由</w:t>
      </w:r>
      <w:r>
        <w:rPr>
          <w:rFonts w:hint="eastAsia" w:ascii="宋体" w:hAnsi="宋体" w:cs="宋体"/>
          <w:szCs w:val="21"/>
          <w:highlight w:val="none"/>
          <w:lang w:eastAsia="zh-CN"/>
        </w:rPr>
        <w:t>发包人</w:t>
      </w:r>
      <w:r>
        <w:rPr>
          <w:rFonts w:hint="eastAsia" w:ascii="宋体" w:hAnsi="宋体" w:cs="宋体"/>
          <w:szCs w:val="21"/>
          <w:highlight w:val="none"/>
        </w:rPr>
        <w:t>于</w:t>
      </w:r>
      <w:r>
        <w:rPr>
          <w:rFonts w:hint="eastAsia" w:ascii="宋体" w:hAnsi="宋体" w:cs="宋体"/>
          <w:szCs w:val="21"/>
          <w:highlight w:val="none"/>
          <w:lang w:val="en-US" w:eastAsia="zh-CN"/>
        </w:rPr>
        <w:t>7</w:t>
      </w:r>
      <w:r>
        <w:rPr>
          <w:rFonts w:hint="eastAsia" w:ascii="宋体" w:hAnsi="宋体" w:cs="宋体"/>
          <w:szCs w:val="21"/>
          <w:highlight w:val="none"/>
        </w:rPr>
        <w:t>日内提出决策性文件，方可继续施工。延期施工而造成的经济损失由责任方承担。</w:t>
      </w:r>
    </w:p>
    <w:p w14:paraId="47E1028D">
      <w:pPr>
        <w:spacing w:line="360" w:lineRule="auto"/>
        <w:ind w:firstLine="422" w:firstLineChars="200"/>
        <w:rPr>
          <w:rFonts w:hint="eastAsia" w:ascii="宋体" w:hAnsi="宋体" w:cs="宋体"/>
          <w:b/>
          <w:szCs w:val="21"/>
        </w:rPr>
      </w:pPr>
      <w:r>
        <w:rPr>
          <w:rFonts w:hint="eastAsia" w:ascii="宋体" w:hAnsi="宋体" w:cs="宋体"/>
          <w:b/>
          <w:szCs w:val="21"/>
        </w:rPr>
        <w:t>第</w:t>
      </w:r>
      <w:r>
        <w:rPr>
          <w:rFonts w:hint="eastAsia" w:ascii="宋体" w:hAnsi="宋体" w:cs="宋体"/>
          <w:b/>
          <w:szCs w:val="21"/>
          <w:lang w:val="en-US" w:eastAsia="zh-CN"/>
        </w:rPr>
        <w:t>八</w:t>
      </w:r>
      <w:r>
        <w:rPr>
          <w:rFonts w:hint="eastAsia" w:ascii="宋体" w:hAnsi="宋体" w:cs="宋体"/>
          <w:b/>
          <w:szCs w:val="21"/>
        </w:rPr>
        <w:t>条</w:t>
      </w:r>
      <w:r>
        <w:rPr>
          <w:rFonts w:hint="eastAsia" w:ascii="宋体" w:hAnsi="宋体" w:cs="宋体"/>
          <w:szCs w:val="21"/>
        </w:rPr>
        <w:t xml:space="preserve">  </w:t>
      </w:r>
      <w:r>
        <w:rPr>
          <w:rFonts w:hint="eastAsia" w:ascii="宋体" w:hAnsi="宋体" w:cs="宋体"/>
          <w:b/>
          <w:szCs w:val="21"/>
        </w:rPr>
        <w:t>安全施工</w:t>
      </w:r>
    </w:p>
    <w:p w14:paraId="25494175">
      <w:pPr>
        <w:spacing w:line="360" w:lineRule="auto"/>
        <w:ind w:firstLine="420"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val="0"/>
          <w:bCs w:val="0"/>
          <w:szCs w:val="21"/>
        </w:rPr>
        <w:t>1.</w:t>
      </w:r>
      <w:r>
        <w:rPr>
          <w:rFonts w:hint="eastAsia" w:ascii="宋体" w:hAnsi="宋体" w:eastAsia="宋体" w:cs="宋体"/>
          <w:b w:val="0"/>
          <w:bCs w:val="0"/>
          <w:color w:val="auto"/>
          <w:kern w:val="0"/>
          <w:sz w:val="21"/>
          <w:szCs w:val="21"/>
          <w:highlight w:val="none"/>
          <w:lang w:val="en-US" w:eastAsia="zh-CN" w:bidi="ar-SA"/>
        </w:rPr>
        <w:t>承包人在整个施工期间应为其工作人员提供必要的安全防护和劳动保护用品、人身保险，保险费用由承包人承担。施工期间承包人发生的任何人身伤亡、伤残、疾病和财产损失等均由承包人负责，并承担所有费用。</w:t>
      </w:r>
    </w:p>
    <w:p w14:paraId="64EEADF9">
      <w:pPr>
        <w:spacing w:line="360" w:lineRule="auto"/>
        <w:ind w:firstLine="422" w:firstLineChars="200"/>
        <w:rPr>
          <w:rFonts w:hint="eastAsia" w:ascii="宋体" w:hAnsi="宋体" w:cs="宋体"/>
          <w:szCs w:val="21"/>
        </w:rPr>
      </w:pPr>
      <w:r>
        <w:rPr>
          <w:rFonts w:hint="eastAsia" w:ascii="宋体" w:hAnsi="宋体" w:eastAsia="宋体" w:cs="宋体"/>
          <w:b/>
          <w:bCs/>
          <w:color w:val="auto"/>
          <w:kern w:val="0"/>
          <w:sz w:val="21"/>
          <w:szCs w:val="21"/>
          <w:highlight w:val="none"/>
          <w:lang w:val="en-US" w:eastAsia="zh-CN" w:bidi="ar-SA"/>
        </w:rPr>
        <w:t>2.</w:t>
      </w:r>
      <w:r>
        <w:rPr>
          <w:rFonts w:hint="eastAsia" w:ascii="宋体" w:hAnsi="宋体" w:cs="宋体"/>
          <w:szCs w:val="21"/>
          <w:lang w:eastAsia="zh-CN"/>
        </w:rPr>
        <w:t>承包人</w:t>
      </w:r>
      <w:r>
        <w:rPr>
          <w:rFonts w:hint="eastAsia" w:ascii="宋体" w:hAnsi="宋体" w:cs="宋体"/>
          <w:szCs w:val="21"/>
        </w:rPr>
        <w:t>按有关规定，采取严格的安全防护措施，承担所有安全责任和发生的费用。</w:t>
      </w:r>
      <w:r>
        <w:rPr>
          <w:rFonts w:hint="eastAsia" w:ascii="宋体" w:hAnsi="宋体" w:cs="宋体"/>
          <w:szCs w:val="21"/>
          <w:lang w:eastAsia="zh-CN"/>
        </w:rPr>
        <w:t>承包人</w:t>
      </w:r>
      <w:r>
        <w:rPr>
          <w:rFonts w:hint="eastAsia" w:ascii="宋体" w:hAnsi="宋体" w:cs="宋体"/>
          <w:szCs w:val="21"/>
        </w:rPr>
        <w:t>保证在施工中严格执行施工现场规范，</w:t>
      </w:r>
      <w:r>
        <w:rPr>
          <w:rFonts w:hint="eastAsia" w:ascii="宋体" w:hAnsi="宋体" w:cs="宋体"/>
          <w:szCs w:val="21"/>
          <w:lang w:eastAsia="zh-CN"/>
        </w:rPr>
        <w:t>承包人</w:t>
      </w:r>
      <w:r>
        <w:rPr>
          <w:rFonts w:hint="eastAsia" w:ascii="宋体" w:hAnsi="宋体" w:cs="宋体"/>
          <w:szCs w:val="21"/>
        </w:rPr>
        <w:t>及其施工人员因施工发生的一切安全责任或事故责任均与</w:t>
      </w:r>
      <w:r>
        <w:rPr>
          <w:rFonts w:hint="eastAsia" w:ascii="宋体" w:hAnsi="宋体" w:cs="宋体"/>
          <w:szCs w:val="21"/>
          <w:lang w:eastAsia="zh-CN"/>
        </w:rPr>
        <w:t>发包人</w:t>
      </w:r>
      <w:r>
        <w:rPr>
          <w:rFonts w:hint="eastAsia" w:ascii="宋体" w:hAnsi="宋体" w:cs="宋体"/>
          <w:szCs w:val="21"/>
        </w:rPr>
        <w:t>无关，</w:t>
      </w:r>
      <w:r>
        <w:rPr>
          <w:rFonts w:hint="eastAsia" w:ascii="宋体" w:hAnsi="宋体" w:cs="宋体"/>
          <w:szCs w:val="21"/>
          <w:lang w:eastAsia="zh-CN"/>
        </w:rPr>
        <w:t>发包人</w:t>
      </w:r>
      <w:r>
        <w:rPr>
          <w:rFonts w:hint="eastAsia" w:ascii="宋体" w:hAnsi="宋体" w:cs="宋体"/>
          <w:szCs w:val="21"/>
        </w:rPr>
        <w:t>若因此遭受损失的，</w:t>
      </w:r>
      <w:r>
        <w:rPr>
          <w:rFonts w:hint="eastAsia" w:ascii="宋体" w:hAnsi="宋体" w:cs="宋体"/>
          <w:szCs w:val="21"/>
          <w:lang w:eastAsia="zh-CN"/>
        </w:rPr>
        <w:t>发包人</w:t>
      </w:r>
      <w:r>
        <w:rPr>
          <w:rFonts w:hint="eastAsia" w:ascii="宋体" w:hAnsi="宋体" w:cs="宋体"/>
          <w:szCs w:val="21"/>
        </w:rPr>
        <w:t>可全额向</w:t>
      </w:r>
      <w:r>
        <w:rPr>
          <w:rFonts w:hint="eastAsia" w:ascii="宋体" w:hAnsi="宋体" w:cs="宋体"/>
          <w:szCs w:val="21"/>
          <w:lang w:eastAsia="zh-CN"/>
        </w:rPr>
        <w:t>承包人</w:t>
      </w:r>
      <w:r>
        <w:rPr>
          <w:rFonts w:hint="eastAsia" w:ascii="宋体" w:hAnsi="宋体" w:cs="宋体"/>
          <w:szCs w:val="21"/>
        </w:rPr>
        <w:t>追偿。</w:t>
      </w:r>
    </w:p>
    <w:p w14:paraId="522FF644">
      <w:pPr>
        <w:spacing w:line="360" w:lineRule="auto"/>
        <w:ind w:firstLine="420" w:firstLineChars="200"/>
        <w:rPr>
          <w:rFonts w:hint="eastAsia" w:ascii="宋体" w:hAnsi="宋体" w:cs="宋体"/>
          <w:szCs w:val="21"/>
          <w:highlight w:val="yellow"/>
        </w:rPr>
      </w:pPr>
      <w:r>
        <w:rPr>
          <w:rFonts w:hint="eastAsia" w:ascii="宋体" w:hAnsi="宋体" w:cs="宋体"/>
          <w:szCs w:val="21"/>
          <w:lang w:val="en-US" w:eastAsia="zh-CN"/>
        </w:rPr>
        <w:t>3</w:t>
      </w:r>
      <w:r>
        <w:rPr>
          <w:rFonts w:hint="eastAsia" w:ascii="宋体" w:hAnsi="宋体" w:cs="宋体"/>
          <w:szCs w:val="21"/>
        </w:rPr>
        <w:t>.非</w:t>
      </w:r>
      <w:r>
        <w:rPr>
          <w:rFonts w:hint="eastAsia" w:ascii="宋体" w:hAnsi="宋体" w:cs="宋体"/>
          <w:szCs w:val="21"/>
          <w:lang w:eastAsia="zh-CN"/>
        </w:rPr>
        <w:t>承包人</w:t>
      </w:r>
      <w:r>
        <w:rPr>
          <w:rFonts w:hint="eastAsia" w:ascii="宋体" w:hAnsi="宋体" w:cs="宋体"/>
          <w:szCs w:val="21"/>
        </w:rPr>
        <w:t>责任造成的伤亡事故，由责任方承担责任和有关费用。</w:t>
      </w:r>
    </w:p>
    <w:p w14:paraId="3D3F5E61">
      <w:pPr>
        <w:spacing w:line="360" w:lineRule="auto"/>
        <w:ind w:firstLine="422" w:firstLineChars="200"/>
        <w:rPr>
          <w:rFonts w:hint="eastAsia" w:ascii="宋体" w:hAnsi="宋体" w:cs="宋体"/>
          <w:b/>
          <w:szCs w:val="21"/>
        </w:rPr>
      </w:pPr>
      <w:r>
        <w:rPr>
          <w:rFonts w:hint="eastAsia" w:ascii="宋体" w:hAnsi="宋体" w:cs="宋体"/>
          <w:b/>
          <w:szCs w:val="21"/>
        </w:rPr>
        <w:t>第</w:t>
      </w:r>
      <w:r>
        <w:rPr>
          <w:rFonts w:hint="eastAsia" w:ascii="宋体" w:hAnsi="宋体" w:cs="宋体"/>
          <w:b/>
          <w:szCs w:val="21"/>
          <w:lang w:val="en-US" w:eastAsia="zh-CN"/>
        </w:rPr>
        <w:t>九</w:t>
      </w:r>
      <w:r>
        <w:rPr>
          <w:rFonts w:hint="eastAsia" w:ascii="宋体" w:hAnsi="宋体" w:cs="宋体"/>
          <w:b/>
          <w:szCs w:val="21"/>
        </w:rPr>
        <w:t>条 违约责任</w:t>
      </w:r>
    </w:p>
    <w:p w14:paraId="6989AD42">
      <w:pPr>
        <w:spacing w:line="360" w:lineRule="auto"/>
        <w:ind w:firstLine="420" w:firstLineChars="200"/>
        <w:rPr>
          <w:rFonts w:hint="eastAsia" w:ascii="宋体" w:hAnsi="宋体" w:cs="宋体"/>
          <w:szCs w:val="21"/>
        </w:rPr>
      </w:pPr>
      <w:r>
        <w:rPr>
          <w:rFonts w:hint="eastAsia" w:ascii="宋体" w:hAnsi="宋体" w:cs="宋体"/>
          <w:szCs w:val="21"/>
          <w:highlight w:val="none"/>
          <w:lang w:eastAsia="zh-CN"/>
        </w:rPr>
        <w:t>承包人</w:t>
      </w:r>
      <w:r>
        <w:rPr>
          <w:rFonts w:hint="eastAsia" w:ascii="宋体" w:hAnsi="宋体" w:cs="宋体"/>
          <w:szCs w:val="21"/>
          <w:highlight w:val="none"/>
        </w:rPr>
        <w:t>应当按期完工并通过验收，逾期的，每日</w:t>
      </w:r>
      <w:r>
        <w:rPr>
          <w:rFonts w:hint="eastAsia" w:ascii="宋体" w:hAnsi="宋体" w:cs="宋体"/>
          <w:szCs w:val="21"/>
          <w:highlight w:val="none"/>
          <w:lang w:eastAsia="zh-CN"/>
        </w:rPr>
        <w:t>承包人</w:t>
      </w:r>
      <w:r>
        <w:rPr>
          <w:rFonts w:hint="eastAsia" w:ascii="宋体" w:hAnsi="宋体" w:cs="宋体"/>
          <w:szCs w:val="21"/>
          <w:highlight w:val="none"/>
        </w:rPr>
        <w:t>向</w:t>
      </w:r>
      <w:r>
        <w:rPr>
          <w:rFonts w:hint="eastAsia" w:ascii="宋体" w:hAnsi="宋体" w:cs="宋体"/>
          <w:szCs w:val="21"/>
          <w:highlight w:val="none"/>
          <w:lang w:eastAsia="zh-CN"/>
        </w:rPr>
        <w:t>发包人</w:t>
      </w:r>
      <w:r>
        <w:rPr>
          <w:rFonts w:hint="eastAsia" w:ascii="宋体" w:hAnsi="宋体" w:cs="宋体"/>
          <w:szCs w:val="21"/>
          <w:highlight w:val="none"/>
        </w:rPr>
        <w:t>支付违约金500元，逾期超过15日的，</w:t>
      </w:r>
      <w:r>
        <w:rPr>
          <w:rFonts w:hint="eastAsia" w:ascii="宋体" w:hAnsi="宋体" w:cs="宋体"/>
          <w:szCs w:val="21"/>
          <w:highlight w:val="none"/>
          <w:lang w:eastAsia="zh-CN"/>
        </w:rPr>
        <w:t>发包人</w:t>
      </w:r>
      <w:r>
        <w:rPr>
          <w:rFonts w:hint="eastAsia" w:ascii="宋体" w:hAnsi="宋体" w:cs="宋体"/>
          <w:szCs w:val="21"/>
          <w:highlight w:val="none"/>
        </w:rPr>
        <w:t>有权解除本合同，</w:t>
      </w:r>
      <w:r>
        <w:rPr>
          <w:rFonts w:hint="eastAsia" w:ascii="宋体" w:hAnsi="宋体" w:cs="宋体"/>
          <w:szCs w:val="21"/>
          <w:highlight w:val="none"/>
          <w:lang w:eastAsia="zh-CN"/>
        </w:rPr>
        <w:t>承包人</w:t>
      </w:r>
      <w:r>
        <w:rPr>
          <w:rFonts w:hint="eastAsia" w:ascii="宋体" w:hAnsi="宋体" w:cs="宋体"/>
          <w:szCs w:val="21"/>
          <w:highlight w:val="none"/>
        </w:rPr>
        <w:t>应向</w:t>
      </w:r>
      <w:r>
        <w:rPr>
          <w:rFonts w:hint="eastAsia" w:ascii="宋体" w:hAnsi="宋体" w:cs="宋体"/>
          <w:szCs w:val="21"/>
          <w:highlight w:val="none"/>
          <w:lang w:eastAsia="zh-CN"/>
        </w:rPr>
        <w:t>发包人</w:t>
      </w:r>
      <w:r>
        <w:rPr>
          <w:rFonts w:hint="eastAsia" w:ascii="宋体" w:hAnsi="宋体" w:cs="宋体"/>
          <w:szCs w:val="21"/>
          <w:highlight w:val="none"/>
        </w:rPr>
        <w:t>支付合同总价10%的违约金，并赔偿因此给</w:t>
      </w:r>
      <w:r>
        <w:rPr>
          <w:rFonts w:hint="eastAsia" w:ascii="宋体" w:hAnsi="宋体" w:cs="宋体"/>
          <w:szCs w:val="21"/>
          <w:highlight w:val="none"/>
          <w:lang w:eastAsia="zh-CN"/>
        </w:rPr>
        <w:t>发包人</w:t>
      </w:r>
      <w:r>
        <w:rPr>
          <w:rFonts w:hint="eastAsia" w:ascii="宋体" w:hAnsi="宋体" w:cs="宋体"/>
          <w:szCs w:val="21"/>
          <w:highlight w:val="none"/>
        </w:rPr>
        <w:t>造成的损失。若</w:t>
      </w:r>
      <w:r>
        <w:rPr>
          <w:rFonts w:hint="eastAsia" w:ascii="宋体" w:hAnsi="宋体" w:cs="宋体"/>
          <w:szCs w:val="21"/>
          <w:highlight w:val="none"/>
          <w:lang w:eastAsia="zh-CN"/>
        </w:rPr>
        <w:t>承包人</w:t>
      </w:r>
      <w:r>
        <w:rPr>
          <w:rFonts w:hint="eastAsia" w:ascii="宋体" w:hAnsi="宋体" w:cs="宋体"/>
          <w:szCs w:val="21"/>
          <w:highlight w:val="none"/>
        </w:rPr>
        <w:t>在工作过程中出现不符合合同约定的或者经</w:t>
      </w:r>
      <w:r>
        <w:rPr>
          <w:rFonts w:hint="eastAsia" w:ascii="宋体" w:hAnsi="宋体" w:cs="宋体"/>
          <w:szCs w:val="21"/>
          <w:highlight w:val="none"/>
          <w:lang w:eastAsia="zh-CN"/>
        </w:rPr>
        <w:t>发包人</w:t>
      </w:r>
      <w:r>
        <w:rPr>
          <w:rFonts w:hint="eastAsia" w:ascii="宋体" w:hAnsi="宋体" w:cs="宋体"/>
          <w:szCs w:val="21"/>
          <w:highlight w:val="none"/>
        </w:rPr>
        <w:t>审核不合格的，</w:t>
      </w:r>
      <w:r>
        <w:rPr>
          <w:rFonts w:hint="eastAsia" w:ascii="宋体" w:hAnsi="宋体" w:cs="宋体"/>
          <w:szCs w:val="21"/>
          <w:highlight w:val="none"/>
          <w:lang w:eastAsia="zh-CN"/>
        </w:rPr>
        <w:t>承包人</w:t>
      </w:r>
      <w:r>
        <w:rPr>
          <w:rFonts w:hint="eastAsia" w:ascii="宋体" w:hAnsi="宋体" w:cs="宋体"/>
          <w:szCs w:val="21"/>
          <w:highlight w:val="none"/>
        </w:rPr>
        <w:t>应当在</w:t>
      </w:r>
      <w:r>
        <w:rPr>
          <w:rFonts w:hint="eastAsia" w:ascii="宋体" w:hAnsi="宋体" w:cs="宋体"/>
          <w:szCs w:val="21"/>
          <w:highlight w:val="none"/>
          <w:lang w:eastAsia="zh-CN"/>
        </w:rPr>
        <w:t>发包人</w:t>
      </w:r>
      <w:r>
        <w:rPr>
          <w:rFonts w:hint="eastAsia" w:ascii="宋体" w:hAnsi="宋体" w:cs="宋体"/>
          <w:szCs w:val="21"/>
          <w:highlight w:val="none"/>
        </w:rPr>
        <w:t>限定期限内整改完毕，</w:t>
      </w:r>
      <w:r>
        <w:rPr>
          <w:rFonts w:hint="eastAsia" w:ascii="宋体" w:hAnsi="宋体" w:cs="宋体"/>
          <w:szCs w:val="21"/>
          <w:highlight w:val="none"/>
          <w:lang w:eastAsia="zh-CN"/>
        </w:rPr>
        <w:t>承包人</w:t>
      </w:r>
      <w:r>
        <w:rPr>
          <w:rFonts w:hint="eastAsia" w:ascii="宋体" w:hAnsi="宋体" w:cs="宋体"/>
          <w:szCs w:val="21"/>
          <w:highlight w:val="none"/>
        </w:rPr>
        <w:t>延迟、拒绝或因</w:t>
      </w:r>
      <w:r>
        <w:rPr>
          <w:rFonts w:hint="eastAsia" w:ascii="宋体" w:hAnsi="宋体" w:cs="宋体"/>
          <w:szCs w:val="21"/>
          <w:highlight w:val="none"/>
          <w:lang w:eastAsia="zh-CN"/>
        </w:rPr>
        <w:t>承包人</w:t>
      </w:r>
      <w:r>
        <w:rPr>
          <w:rFonts w:hint="eastAsia" w:ascii="宋体" w:hAnsi="宋体" w:cs="宋体"/>
          <w:szCs w:val="21"/>
          <w:highlight w:val="none"/>
        </w:rPr>
        <w:t>自身原因不能够整改的或整改后仍不合格，</w:t>
      </w:r>
      <w:r>
        <w:rPr>
          <w:rFonts w:hint="eastAsia" w:ascii="宋体" w:hAnsi="宋体" w:cs="宋体"/>
          <w:szCs w:val="21"/>
          <w:highlight w:val="none"/>
          <w:lang w:eastAsia="zh-CN"/>
        </w:rPr>
        <w:t>发包人</w:t>
      </w:r>
      <w:r>
        <w:rPr>
          <w:rFonts w:hint="eastAsia" w:ascii="宋体" w:hAnsi="宋体" w:cs="宋体"/>
          <w:szCs w:val="21"/>
          <w:highlight w:val="none"/>
        </w:rPr>
        <w:t>有权委托第三方完成，因此产生的费用以及因此给</w:t>
      </w:r>
      <w:r>
        <w:rPr>
          <w:rFonts w:hint="eastAsia" w:ascii="宋体" w:hAnsi="宋体" w:cs="宋体"/>
          <w:szCs w:val="21"/>
          <w:highlight w:val="none"/>
          <w:lang w:eastAsia="zh-CN"/>
        </w:rPr>
        <w:t>发包人</w:t>
      </w:r>
      <w:r>
        <w:rPr>
          <w:rFonts w:hint="eastAsia" w:ascii="宋体" w:hAnsi="宋体" w:cs="宋体"/>
          <w:szCs w:val="21"/>
          <w:highlight w:val="none"/>
        </w:rPr>
        <w:t>造成的损失由</w:t>
      </w:r>
      <w:r>
        <w:rPr>
          <w:rFonts w:hint="eastAsia" w:ascii="宋体" w:hAnsi="宋体" w:cs="宋体"/>
          <w:szCs w:val="21"/>
          <w:highlight w:val="none"/>
          <w:lang w:eastAsia="zh-CN"/>
        </w:rPr>
        <w:t>承包人</w:t>
      </w:r>
      <w:r>
        <w:rPr>
          <w:rFonts w:hint="eastAsia" w:ascii="宋体" w:hAnsi="宋体" w:cs="宋体"/>
          <w:szCs w:val="21"/>
          <w:highlight w:val="none"/>
        </w:rPr>
        <w:t>承担，</w:t>
      </w:r>
      <w:r>
        <w:rPr>
          <w:rFonts w:hint="eastAsia" w:ascii="宋体" w:hAnsi="宋体" w:cs="宋体"/>
          <w:szCs w:val="21"/>
          <w:highlight w:val="none"/>
          <w:lang w:eastAsia="zh-CN"/>
        </w:rPr>
        <w:t>发包人</w:t>
      </w:r>
      <w:r>
        <w:rPr>
          <w:rFonts w:hint="eastAsia" w:ascii="宋体" w:hAnsi="宋体" w:cs="宋体"/>
          <w:szCs w:val="21"/>
          <w:highlight w:val="none"/>
        </w:rPr>
        <w:t>亦有权解除本合同，</w:t>
      </w:r>
      <w:r>
        <w:rPr>
          <w:rFonts w:hint="eastAsia" w:ascii="宋体" w:hAnsi="宋体" w:cs="宋体"/>
          <w:szCs w:val="21"/>
          <w:highlight w:val="none"/>
          <w:lang w:eastAsia="zh-CN"/>
        </w:rPr>
        <w:t>承包人</w:t>
      </w:r>
      <w:r>
        <w:rPr>
          <w:rFonts w:hint="eastAsia" w:ascii="宋体" w:hAnsi="宋体" w:cs="宋体"/>
          <w:szCs w:val="21"/>
          <w:highlight w:val="none"/>
        </w:rPr>
        <w:t>应当向</w:t>
      </w:r>
      <w:r>
        <w:rPr>
          <w:rFonts w:hint="eastAsia" w:ascii="宋体" w:hAnsi="宋体" w:cs="宋体"/>
          <w:szCs w:val="21"/>
          <w:highlight w:val="none"/>
          <w:lang w:eastAsia="zh-CN"/>
        </w:rPr>
        <w:t>发包人</w:t>
      </w:r>
      <w:r>
        <w:rPr>
          <w:rFonts w:hint="eastAsia" w:ascii="宋体" w:hAnsi="宋体" w:cs="宋体"/>
          <w:szCs w:val="21"/>
          <w:highlight w:val="none"/>
        </w:rPr>
        <w:t>支付合同总价10%的违约金，并赔偿因此给</w:t>
      </w:r>
      <w:r>
        <w:rPr>
          <w:rFonts w:hint="eastAsia" w:ascii="宋体" w:hAnsi="宋体" w:cs="宋体"/>
          <w:szCs w:val="21"/>
          <w:highlight w:val="none"/>
          <w:lang w:eastAsia="zh-CN"/>
        </w:rPr>
        <w:t>发包人</w:t>
      </w:r>
      <w:r>
        <w:rPr>
          <w:rFonts w:hint="eastAsia" w:ascii="宋体" w:hAnsi="宋体" w:cs="宋体"/>
          <w:szCs w:val="21"/>
          <w:highlight w:val="none"/>
        </w:rPr>
        <w:t>造成的损失。</w:t>
      </w:r>
    </w:p>
    <w:p w14:paraId="2CF38944">
      <w:pPr>
        <w:spacing w:line="360" w:lineRule="auto"/>
        <w:ind w:firstLine="422" w:firstLineChars="200"/>
        <w:rPr>
          <w:rFonts w:hint="eastAsia"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一</w:t>
      </w:r>
      <w:r>
        <w:rPr>
          <w:rFonts w:hint="eastAsia" w:ascii="宋体" w:hAnsi="宋体" w:cs="宋体"/>
          <w:b/>
          <w:szCs w:val="21"/>
        </w:rPr>
        <w:t>条 争议的解决方式及送达条款</w:t>
      </w:r>
    </w:p>
    <w:p w14:paraId="6229AD01">
      <w:pPr>
        <w:spacing w:line="360" w:lineRule="auto"/>
        <w:ind w:firstLine="420" w:firstLineChars="200"/>
        <w:rPr>
          <w:rFonts w:hint="eastAsia" w:ascii="宋体" w:hAnsi="宋体" w:cs="宋体"/>
          <w:szCs w:val="21"/>
        </w:rPr>
      </w:pPr>
      <w:r>
        <w:rPr>
          <w:rFonts w:hint="eastAsia" w:ascii="宋体" w:hAnsi="宋体" w:cs="宋体"/>
          <w:szCs w:val="21"/>
        </w:rPr>
        <w:t>因履行本合同而发生的争议时，双方应协商解决，协商不成时，双方有权向</w:t>
      </w:r>
      <w:r>
        <w:rPr>
          <w:rFonts w:hint="eastAsia" w:ascii="宋体" w:hAnsi="宋体" w:cs="宋体"/>
          <w:szCs w:val="21"/>
          <w:lang w:eastAsia="zh-CN"/>
        </w:rPr>
        <w:t>发包人</w:t>
      </w:r>
      <w:r>
        <w:rPr>
          <w:rFonts w:hint="eastAsia" w:ascii="宋体" w:hAnsi="宋体" w:cs="宋体"/>
          <w:szCs w:val="21"/>
        </w:rPr>
        <w:t>所在地人民法院提起诉讼。</w:t>
      </w:r>
    </w:p>
    <w:p w14:paraId="1C8C3740">
      <w:pPr>
        <w:spacing w:line="360" w:lineRule="auto"/>
        <w:ind w:firstLine="420" w:firstLineChars="200"/>
        <w:rPr>
          <w:rFonts w:hint="eastAsia" w:ascii="宋体" w:hAnsi="宋体" w:eastAsia="宋体" w:cs="宋体"/>
          <w:szCs w:val="21"/>
          <w:lang w:eastAsia="zh-CN"/>
        </w:rPr>
      </w:pPr>
      <w:r>
        <w:rPr>
          <w:rFonts w:hint="eastAsia" w:ascii="宋体" w:hAnsi="宋体" w:cs="宋体"/>
          <w:bCs/>
          <w:szCs w:val="21"/>
        </w:rPr>
        <w:t>送达条款：任何一方依据本合同的要求，发出的通知、信函、法律文书或其他通信，应按照合同签署页预留的联系方式送达，该联系方式即为司法送达方式</w:t>
      </w:r>
      <w:r>
        <w:rPr>
          <w:rFonts w:hint="eastAsia" w:ascii="宋体" w:hAnsi="宋体" w:cs="宋体"/>
          <w:szCs w:val="21"/>
          <w:lang w:eastAsia="zh-CN"/>
        </w:rPr>
        <w:t>。</w:t>
      </w:r>
    </w:p>
    <w:p w14:paraId="40D44CA7">
      <w:pPr>
        <w:tabs>
          <w:tab w:val="left" w:pos="6464"/>
        </w:tabs>
        <w:spacing w:line="360" w:lineRule="auto"/>
        <w:ind w:firstLine="422" w:firstLineChars="200"/>
        <w:rPr>
          <w:rFonts w:hint="default" w:ascii="宋体" w:hAnsi="宋体" w:eastAsia="宋体" w:cs="宋体"/>
          <w:b/>
          <w:szCs w:val="21"/>
          <w:lang w:val="en-US" w:eastAsia="zh-CN"/>
        </w:rPr>
      </w:pPr>
      <w:r>
        <w:rPr>
          <w:rFonts w:hint="eastAsia" w:ascii="宋体" w:hAnsi="宋体" w:cs="宋体"/>
          <w:b/>
          <w:szCs w:val="21"/>
        </w:rPr>
        <w:t>第十</w:t>
      </w:r>
      <w:r>
        <w:rPr>
          <w:rFonts w:hint="eastAsia" w:ascii="宋体" w:hAnsi="宋体" w:cs="宋体"/>
          <w:b/>
          <w:szCs w:val="21"/>
          <w:lang w:val="en-US" w:eastAsia="zh-CN"/>
        </w:rPr>
        <w:t>二</w:t>
      </w:r>
      <w:r>
        <w:rPr>
          <w:rFonts w:hint="eastAsia" w:ascii="宋体" w:hAnsi="宋体" w:cs="宋体"/>
          <w:b/>
          <w:szCs w:val="21"/>
        </w:rPr>
        <w:t>条 合同的生效和终止</w:t>
      </w:r>
      <w:r>
        <w:rPr>
          <w:rFonts w:hint="eastAsia" w:ascii="宋体" w:hAnsi="宋体" w:cs="宋体"/>
          <w:b/>
          <w:szCs w:val="21"/>
          <w:lang w:val="en-US" w:eastAsia="zh-CN"/>
        </w:rPr>
        <w:t>及补充条款</w:t>
      </w:r>
    </w:p>
    <w:p w14:paraId="5549A737">
      <w:pPr>
        <w:tabs>
          <w:tab w:val="left" w:pos="6464"/>
        </w:tabs>
        <w:spacing w:line="360" w:lineRule="auto"/>
        <w:ind w:firstLine="420" w:firstLineChars="200"/>
        <w:rPr>
          <w:rFonts w:hint="eastAsia" w:ascii="宋体" w:hAnsi="宋体" w:cs="宋体"/>
          <w:szCs w:val="21"/>
        </w:rPr>
      </w:pPr>
      <w:r>
        <w:rPr>
          <w:rFonts w:hint="eastAsia" w:ascii="宋体" w:hAnsi="宋体" w:cs="宋体"/>
          <w:szCs w:val="21"/>
        </w:rPr>
        <w:t>1．本合同经双方加盖法人公章后生效；</w:t>
      </w:r>
    </w:p>
    <w:p w14:paraId="249EB417">
      <w:pPr>
        <w:tabs>
          <w:tab w:val="left" w:pos="6464"/>
        </w:tabs>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发包人</w:t>
      </w:r>
      <w:r>
        <w:rPr>
          <w:rFonts w:hint="eastAsia" w:ascii="宋体" w:hAnsi="宋体" w:cs="宋体"/>
          <w:szCs w:val="21"/>
        </w:rPr>
        <w:t>、</w:t>
      </w:r>
      <w:r>
        <w:rPr>
          <w:rFonts w:hint="eastAsia" w:ascii="宋体" w:hAnsi="宋体" w:cs="宋体"/>
          <w:szCs w:val="21"/>
          <w:lang w:eastAsia="zh-CN"/>
        </w:rPr>
        <w:t>承包人</w:t>
      </w:r>
      <w:r>
        <w:rPr>
          <w:rFonts w:hint="eastAsia" w:ascii="宋体" w:hAnsi="宋体" w:cs="宋体"/>
          <w:szCs w:val="21"/>
        </w:rPr>
        <w:t>履行合同全部义务，</w:t>
      </w:r>
      <w:r>
        <w:rPr>
          <w:rFonts w:hint="eastAsia" w:ascii="宋体" w:hAnsi="宋体" w:cs="宋体"/>
          <w:szCs w:val="21"/>
          <w:lang w:eastAsia="zh-CN"/>
        </w:rPr>
        <w:t>承包人</w:t>
      </w:r>
      <w:r>
        <w:rPr>
          <w:rFonts w:hint="eastAsia" w:ascii="宋体" w:hAnsi="宋体" w:cs="宋体"/>
          <w:szCs w:val="21"/>
        </w:rPr>
        <w:t>向</w:t>
      </w:r>
      <w:r>
        <w:rPr>
          <w:rFonts w:hint="eastAsia" w:ascii="宋体" w:hAnsi="宋体" w:cs="宋体"/>
          <w:szCs w:val="21"/>
          <w:lang w:eastAsia="zh-CN"/>
        </w:rPr>
        <w:t>发包人</w:t>
      </w:r>
      <w:r>
        <w:rPr>
          <w:rFonts w:hint="eastAsia" w:ascii="宋体" w:hAnsi="宋体" w:cs="宋体"/>
          <w:szCs w:val="21"/>
        </w:rPr>
        <w:t>交付</w:t>
      </w:r>
      <w:r>
        <w:rPr>
          <w:rFonts w:hint="eastAsia" w:ascii="宋体" w:hAnsi="宋体" w:cs="宋体"/>
          <w:szCs w:val="21"/>
          <w:highlight w:val="none"/>
        </w:rPr>
        <w:t>竣工工程后，</w:t>
      </w:r>
      <w:r>
        <w:rPr>
          <w:rFonts w:hint="eastAsia" w:ascii="宋体" w:hAnsi="宋体" w:cs="宋体"/>
          <w:szCs w:val="21"/>
          <w:highlight w:val="none"/>
          <w:lang w:eastAsia="zh-CN"/>
        </w:rPr>
        <w:t>最终</w:t>
      </w:r>
      <w:r>
        <w:rPr>
          <w:rFonts w:hint="eastAsia" w:ascii="宋体" w:hAnsi="宋体" w:cs="宋体"/>
          <w:szCs w:val="21"/>
          <w:highlight w:val="none"/>
          <w:lang w:val="en-US" w:eastAsia="zh-CN"/>
        </w:rPr>
        <w:t>结算定案后</w:t>
      </w:r>
      <w:r>
        <w:rPr>
          <w:rFonts w:hint="eastAsia" w:ascii="宋体" w:hAnsi="宋体" w:cs="宋体"/>
          <w:szCs w:val="21"/>
        </w:rPr>
        <w:t>，本合同终止。</w:t>
      </w:r>
    </w:p>
    <w:p w14:paraId="47DF7C1F">
      <w:pPr>
        <w:spacing w:line="360" w:lineRule="auto"/>
        <w:ind w:firstLine="420" w:firstLineChars="200"/>
        <w:jc w:val="left"/>
        <w:rPr>
          <w:rFonts w:hint="eastAsia" w:ascii="宋体" w:hAnsi="宋体" w:cs="宋体"/>
          <w:b w:val="0"/>
          <w:bCs w:val="0"/>
          <w:szCs w:val="21"/>
        </w:rPr>
      </w:pPr>
      <w:r>
        <w:rPr>
          <w:rFonts w:hint="eastAsia" w:ascii="宋体" w:hAnsi="宋体" w:cs="宋体"/>
          <w:b w:val="0"/>
          <w:bCs w:val="0"/>
          <w:szCs w:val="21"/>
        </w:rPr>
        <w:t>3．</w:t>
      </w:r>
      <w:r>
        <w:rPr>
          <w:rFonts w:hint="eastAsia" w:ascii="宋体" w:hAnsi="宋体" w:eastAsia="宋体" w:cs="宋体"/>
          <w:b w:val="0"/>
          <w:bCs w:val="0"/>
          <w:color w:val="auto"/>
          <w:kern w:val="0"/>
          <w:sz w:val="21"/>
          <w:szCs w:val="21"/>
          <w:highlight w:val="none"/>
          <w:lang w:val="en-US" w:eastAsia="zh-CN" w:bidi="ar-SA"/>
        </w:rPr>
        <w:t>承包人应遵照执行重庆旅投景典房地产开发有限公司及重庆文化旅游集团有限公司开发项目建设管理相关制度，否则发包人有权按照承包人执行情况计处承包人0.3-3万元/项（次）的违约金</w:t>
      </w:r>
      <w:r>
        <w:rPr>
          <w:rFonts w:hint="eastAsia" w:ascii="宋体" w:hAnsi="宋体" w:cs="宋体"/>
          <w:b w:val="0"/>
          <w:bCs w:val="0"/>
          <w:szCs w:val="21"/>
        </w:rPr>
        <w:t>。</w:t>
      </w:r>
    </w:p>
    <w:p w14:paraId="00589474">
      <w:pPr>
        <w:pStyle w:val="2"/>
        <w:spacing w:after="0" w:line="360" w:lineRule="auto"/>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szCs w:val="21"/>
          <w:lang w:val="en-US" w:eastAsia="zh-CN"/>
        </w:rPr>
        <w:t>4.</w:t>
      </w:r>
      <w:r>
        <w:rPr>
          <w:rFonts w:hint="eastAsia" w:ascii="宋体" w:hAnsi="宋体" w:eastAsia="宋体" w:cs="宋体"/>
          <w:b w:val="0"/>
          <w:bCs w:val="0"/>
          <w:color w:val="auto"/>
          <w:kern w:val="0"/>
          <w:sz w:val="21"/>
          <w:szCs w:val="21"/>
          <w:highlight w:val="none"/>
          <w:lang w:val="en-US" w:eastAsia="zh-CN" w:bidi="ar-SA"/>
        </w:rPr>
        <w:t>承包人实施过程中如有不配合发包人现场管理要求的，发包人按</w:t>
      </w: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00元/次处承包人违约金。</w:t>
      </w:r>
    </w:p>
    <w:p w14:paraId="4ECCD15A">
      <w:pPr>
        <w:pStyle w:val="2"/>
        <w:spacing w:after="0" w:line="360" w:lineRule="auto"/>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.承包人不得无故拖欠人工工资和材料款，如承包人劳务工人及供应商聚众上访、阻工或到发包人相关楼盘及售房部围堵等情况，发包人有权解除合同，承包人赔偿发包人合同金额5%的损害赔偿金。</w:t>
      </w:r>
    </w:p>
    <w:p w14:paraId="16694A6D">
      <w:pPr>
        <w:pStyle w:val="2"/>
        <w:spacing w:after="0" w:line="360" w:lineRule="auto"/>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.承包人应根据施工日期合理组织施工，由此产生的抢工费用由承包人自行承担。</w:t>
      </w:r>
    </w:p>
    <w:p w14:paraId="216B1A17">
      <w:pPr>
        <w:pStyle w:val="2"/>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7.本项目在实施过程中发生的一切损害及纠纷，由承包人自行解决并承担相应赔偿责任。</w:t>
      </w:r>
    </w:p>
    <w:p w14:paraId="21A5A298">
      <w:pPr>
        <w:pStyle w:val="2"/>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8.包人必须严格按照发包人审批的拆除方案进行施工，因私自施工或者未按拆除方案施工造成的损失由承包人自行承担。</w:t>
      </w:r>
    </w:p>
    <w:p w14:paraId="168E630D">
      <w:pPr>
        <w:pStyle w:val="2"/>
        <w:spacing w:after="0" w:line="360" w:lineRule="auto"/>
        <w:ind w:firstLine="420" w:firstLineChars="200"/>
        <w:rPr>
          <w:rFonts w:hint="eastAsia" w:ascii="宋体" w:hAnsi="宋体" w:cs="宋体"/>
          <w:b w:val="0"/>
          <w:bCs w:val="0"/>
          <w:szCs w:val="21"/>
        </w:rPr>
      </w:pPr>
      <w:r>
        <w:rPr>
          <w:rFonts w:hint="eastAsia" w:ascii="宋体" w:hAnsi="宋体" w:cs="宋体"/>
          <w:b w:val="0"/>
          <w:bCs w:val="0"/>
          <w:szCs w:val="21"/>
          <w:lang w:val="en-US" w:eastAsia="zh-CN"/>
        </w:rPr>
        <w:t>9.现场所需的临时用水、用电由中标人自行负责并承担费用，由此产生的费用，由投标人自行测算，纳入投标报价中。</w:t>
      </w:r>
    </w:p>
    <w:p w14:paraId="3A9B98D3">
      <w:pPr>
        <w:tabs>
          <w:tab w:val="left" w:pos="6464"/>
        </w:tabs>
        <w:spacing w:line="360" w:lineRule="auto"/>
        <w:ind w:firstLine="422" w:firstLineChars="200"/>
        <w:rPr>
          <w:rFonts w:hint="default" w:ascii="宋体" w:hAnsi="宋体" w:eastAsia="宋体" w:cs="宋体"/>
          <w:b/>
          <w:szCs w:val="21"/>
          <w:lang w:val="en-US" w:eastAsia="zh-CN"/>
        </w:rPr>
      </w:pPr>
      <w:r>
        <w:rPr>
          <w:rFonts w:hint="eastAsia" w:ascii="宋体" w:hAnsi="宋体" w:cs="宋体"/>
          <w:b/>
          <w:szCs w:val="21"/>
          <w:lang w:val="en-US" w:eastAsia="zh-CN"/>
        </w:rPr>
        <w:t>10.承包人拆除时不扰动和破坏楼前水池，否则需进行修复，如承包人不予修复，则由发包人进行修复，费用在履约担保中扣取，不足部分需承包人补足。</w:t>
      </w:r>
    </w:p>
    <w:p w14:paraId="0ABEEE3A">
      <w:pPr>
        <w:tabs>
          <w:tab w:val="left" w:pos="6464"/>
        </w:tabs>
        <w:spacing w:line="360" w:lineRule="auto"/>
        <w:ind w:firstLine="422" w:firstLineChars="200"/>
        <w:rPr>
          <w:rFonts w:hint="eastAsia"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三</w:t>
      </w:r>
      <w:r>
        <w:rPr>
          <w:rFonts w:hint="eastAsia" w:ascii="宋体" w:hAnsi="宋体" w:cs="宋体"/>
          <w:b/>
          <w:szCs w:val="21"/>
        </w:rPr>
        <w:t>条  本合同一式</w:t>
      </w:r>
      <w:r>
        <w:rPr>
          <w:rFonts w:hint="eastAsia" w:ascii="宋体" w:hAnsi="宋体" w:cs="宋体"/>
          <w:b/>
          <w:szCs w:val="21"/>
          <w:u w:val="single"/>
        </w:rPr>
        <w:t xml:space="preserve"> </w:t>
      </w:r>
      <w:r>
        <w:rPr>
          <w:rFonts w:hint="eastAsia" w:ascii="宋体" w:hAnsi="宋体" w:cs="宋体"/>
          <w:b/>
          <w:szCs w:val="21"/>
          <w:u w:val="single"/>
          <w:lang w:val="en-US" w:eastAsia="zh-CN"/>
        </w:rPr>
        <w:t>陆</w:t>
      </w:r>
      <w:r>
        <w:rPr>
          <w:rFonts w:hint="eastAsia" w:ascii="宋体" w:hAnsi="宋体" w:cs="宋体"/>
          <w:b/>
          <w:szCs w:val="21"/>
          <w:u w:val="single"/>
        </w:rPr>
        <w:t xml:space="preserve"> </w:t>
      </w:r>
      <w:r>
        <w:rPr>
          <w:rFonts w:hint="eastAsia" w:ascii="宋体" w:hAnsi="宋体" w:cs="宋体"/>
          <w:b/>
          <w:szCs w:val="21"/>
        </w:rPr>
        <w:t>份，</w:t>
      </w:r>
      <w:r>
        <w:rPr>
          <w:rFonts w:hint="eastAsia" w:ascii="宋体" w:hAnsi="宋体" w:cs="宋体"/>
          <w:b/>
          <w:szCs w:val="21"/>
          <w:lang w:eastAsia="zh-CN"/>
        </w:rPr>
        <w:t>发包人</w:t>
      </w:r>
      <w:r>
        <w:rPr>
          <w:rFonts w:hint="eastAsia" w:ascii="宋体" w:hAnsi="宋体" w:cs="宋体"/>
          <w:b/>
          <w:szCs w:val="21"/>
        </w:rPr>
        <w:t>执</w:t>
      </w:r>
      <w:r>
        <w:rPr>
          <w:rFonts w:hint="eastAsia" w:ascii="宋体" w:hAnsi="宋体" w:cs="宋体"/>
          <w:b/>
          <w:szCs w:val="21"/>
          <w:u w:val="single"/>
        </w:rPr>
        <w:t xml:space="preserve"> </w:t>
      </w:r>
      <w:r>
        <w:rPr>
          <w:rFonts w:hint="eastAsia" w:ascii="宋体" w:hAnsi="宋体" w:cs="宋体"/>
          <w:b/>
          <w:szCs w:val="21"/>
          <w:u w:val="single"/>
          <w:lang w:val="en-US" w:eastAsia="zh-CN"/>
        </w:rPr>
        <w:t>肆</w:t>
      </w:r>
      <w:r>
        <w:rPr>
          <w:rFonts w:hint="eastAsia" w:ascii="宋体" w:hAnsi="宋体" w:cs="宋体"/>
          <w:b/>
          <w:szCs w:val="21"/>
          <w:u w:val="single"/>
        </w:rPr>
        <w:t xml:space="preserve"> </w:t>
      </w:r>
      <w:r>
        <w:rPr>
          <w:rFonts w:hint="eastAsia" w:ascii="宋体" w:hAnsi="宋体" w:cs="宋体"/>
          <w:b/>
          <w:szCs w:val="21"/>
        </w:rPr>
        <w:t>份，</w:t>
      </w:r>
      <w:r>
        <w:rPr>
          <w:rFonts w:hint="eastAsia" w:ascii="宋体" w:hAnsi="宋体" w:cs="宋体"/>
          <w:b/>
          <w:szCs w:val="21"/>
          <w:lang w:eastAsia="zh-CN"/>
        </w:rPr>
        <w:t>承包人</w:t>
      </w:r>
      <w:r>
        <w:rPr>
          <w:rFonts w:hint="eastAsia" w:ascii="宋体" w:hAnsi="宋体" w:cs="宋体"/>
          <w:b/>
          <w:szCs w:val="21"/>
        </w:rPr>
        <w:t>执</w:t>
      </w:r>
      <w:r>
        <w:rPr>
          <w:rFonts w:hint="eastAsia" w:ascii="宋体" w:hAnsi="宋体" w:cs="宋体"/>
          <w:b/>
          <w:szCs w:val="21"/>
          <w:u w:val="single"/>
        </w:rPr>
        <w:t xml:space="preserve"> 贰 </w:t>
      </w:r>
      <w:r>
        <w:rPr>
          <w:rFonts w:hint="eastAsia" w:ascii="宋体" w:hAnsi="宋体" w:cs="宋体"/>
          <w:b/>
          <w:szCs w:val="21"/>
        </w:rPr>
        <w:t>份，具有同等法律效力。</w:t>
      </w:r>
    </w:p>
    <w:p w14:paraId="600C2E03">
      <w:pPr>
        <w:pStyle w:val="2"/>
        <w:rPr>
          <w:rFonts w:hint="eastAsia" w:ascii="宋体" w:hAnsi="宋体" w:cs="宋体"/>
          <w:b/>
          <w:szCs w:val="21"/>
        </w:rPr>
      </w:pPr>
    </w:p>
    <w:p w14:paraId="6143CD27">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（以下为签名盖章页）。</w:t>
      </w:r>
    </w:p>
    <w:p w14:paraId="455EF392">
      <w:pPr>
        <w:widowControl w:val="0"/>
        <w:spacing w:after="120" w:line="360" w:lineRule="auto"/>
        <w:ind w:firstLine="420" w:firstLineChars="200"/>
        <w:jc w:val="both"/>
        <w:rPr>
          <w:rFonts w:ascii="宋体" w:hAnsi="宋体" w:eastAsia="宋体" w:cs="Times New Roman"/>
          <w:color w:val="auto"/>
          <w:kern w:val="2"/>
          <w:sz w:val="21"/>
          <w:szCs w:val="21"/>
          <w:highlight w:val="none"/>
          <w:lang w:val="en-US" w:eastAsia="zh-CN" w:bidi="ar-SA"/>
        </w:rPr>
      </w:pPr>
    </w:p>
    <w:p w14:paraId="65780C61">
      <w:pPr>
        <w:keepNext w:val="0"/>
        <w:keepLines w:val="0"/>
        <w:pageBreakBefore w:val="0"/>
        <w:widowControl w:val="0"/>
        <w:kinsoku/>
        <w:wordWrap/>
        <w:overflowPunct/>
        <w:topLinePunct w:val="0"/>
        <w:autoSpaceDE/>
        <w:autoSpaceDN/>
        <w:bidi w:val="0"/>
        <w:adjustRightInd/>
        <w:snapToGrid/>
        <w:spacing w:before="69" w:line="560" w:lineRule="exact"/>
        <w:ind w:left="420"/>
        <w:textAlignment w:val="auto"/>
        <w:rPr>
          <w:rFonts w:ascii="宋体" w:hAnsi="宋体" w:eastAsia="宋体" w:cs="宋体"/>
          <w:color w:val="auto"/>
          <w:szCs w:val="21"/>
          <w:highlight w:val="none"/>
        </w:rPr>
      </w:pPr>
      <w:r>
        <w:rPr>
          <w:rFonts w:ascii="宋体" w:hAnsi="宋体" w:eastAsia="宋体" w:cs="宋体"/>
          <w:color w:val="auto"/>
          <w:spacing w:val="-2"/>
          <w:szCs w:val="21"/>
          <w:highlight w:val="none"/>
        </w:rPr>
        <w:t>发包人：</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(盖单位公章或合同</w:t>
      </w:r>
      <w:r>
        <w:rPr>
          <w:rFonts w:ascii="宋体" w:hAnsi="宋体" w:eastAsia="宋体" w:cs="宋体"/>
          <w:color w:val="auto"/>
          <w:spacing w:val="-1"/>
          <w:szCs w:val="21"/>
          <w:highlight w:val="none"/>
        </w:rPr>
        <w:t>专</w:t>
      </w:r>
      <w:r>
        <w:rPr>
          <w:rFonts w:ascii="宋体" w:hAnsi="宋体" w:eastAsia="宋体" w:cs="宋体"/>
          <w:color w:val="auto"/>
          <w:szCs w:val="21"/>
          <w:highlight w:val="none"/>
        </w:rPr>
        <w:t>用章)</w:t>
      </w:r>
    </w:p>
    <w:p w14:paraId="16799493">
      <w:pPr>
        <w:keepNext w:val="0"/>
        <w:keepLines w:val="0"/>
        <w:pageBreakBefore w:val="0"/>
        <w:widowControl w:val="0"/>
        <w:kinsoku/>
        <w:wordWrap/>
        <w:overflowPunct/>
        <w:topLinePunct w:val="0"/>
        <w:autoSpaceDE/>
        <w:autoSpaceDN/>
        <w:bidi w:val="0"/>
        <w:adjustRightInd/>
        <w:snapToGrid/>
        <w:spacing w:before="1" w:line="560" w:lineRule="exact"/>
        <w:ind w:left="422"/>
        <w:textAlignment w:val="auto"/>
        <w:rPr>
          <w:rFonts w:hint="eastAsia" w:ascii="宋体" w:hAnsi="宋体" w:eastAsia="宋体" w:cs="宋体"/>
          <w:color w:val="auto"/>
          <w:spacing w:val="-19"/>
          <w:szCs w:val="21"/>
          <w:highlight w:val="none"/>
        </w:rPr>
      </w:pPr>
    </w:p>
    <w:p w14:paraId="6462C72C">
      <w:pPr>
        <w:keepNext w:val="0"/>
        <w:keepLines w:val="0"/>
        <w:pageBreakBefore w:val="0"/>
        <w:widowControl w:val="0"/>
        <w:kinsoku/>
        <w:wordWrap/>
        <w:overflowPunct/>
        <w:topLinePunct w:val="0"/>
        <w:autoSpaceDE/>
        <w:autoSpaceDN/>
        <w:bidi w:val="0"/>
        <w:adjustRightInd/>
        <w:snapToGrid/>
        <w:spacing w:before="1" w:line="560" w:lineRule="exact"/>
        <w:ind w:left="422"/>
        <w:textAlignment w:val="auto"/>
        <w:rPr>
          <w:rFonts w:ascii="宋体" w:hAnsi="宋体" w:eastAsia="宋体" w:cs="宋体"/>
          <w:color w:val="auto"/>
          <w:szCs w:val="21"/>
          <w:highlight w:val="none"/>
        </w:rPr>
      </w:pPr>
      <w:r>
        <w:rPr>
          <w:rFonts w:hint="eastAsia" w:ascii="宋体" w:hAnsi="宋体" w:eastAsia="宋体" w:cs="宋体"/>
          <w:color w:val="auto"/>
          <w:spacing w:val="-19"/>
          <w:szCs w:val="21"/>
          <w:highlight w:val="none"/>
        </w:rPr>
        <w:t>总    经    理</w:t>
      </w:r>
      <w:r>
        <w:rPr>
          <w:rFonts w:ascii="宋体" w:hAnsi="宋体" w:eastAsia="宋体" w:cs="宋体"/>
          <w:color w:val="auto"/>
          <w:spacing w:val="-18"/>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签字或签章</w:t>
      </w:r>
      <w:r>
        <w:rPr>
          <w:rFonts w:ascii="宋体" w:hAnsi="宋体" w:eastAsia="宋体" w:cs="宋体"/>
          <w:color w:val="auto"/>
          <w:spacing w:val="-2"/>
          <w:szCs w:val="21"/>
          <w:highlight w:val="none"/>
        </w:rPr>
        <w:t>)</w:t>
      </w:r>
    </w:p>
    <w:p w14:paraId="7505EA0D">
      <w:pPr>
        <w:keepNext w:val="0"/>
        <w:keepLines w:val="0"/>
        <w:pageBreakBefore w:val="0"/>
        <w:widowControl w:val="0"/>
        <w:kinsoku/>
        <w:wordWrap/>
        <w:overflowPunct/>
        <w:topLinePunct w:val="0"/>
        <w:autoSpaceDE/>
        <w:autoSpaceDN/>
        <w:bidi w:val="0"/>
        <w:adjustRightInd/>
        <w:snapToGrid/>
        <w:spacing w:before="217" w:line="500" w:lineRule="exact"/>
        <w:ind w:left="418"/>
        <w:textAlignment w:val="auto"/>
        <w:rPr>
          <w:rFonts w:ascii="宋体" w:hAnsi="宋体" w:eastAsia="宋体" w:cs="宋体"/>
          <w:color w:val="auto"/>
          <w:spacing w:val="-23"/>
          <w:szCs w:val="21"/>
          <w:highlight w:val="none"/>
        </w:rPr>
      </w:pPr>
      <w:r>
        <w:rPr>
          <w:rFonts w:hint="eastAsia" w:ascii="宋体" w:hAnsi="宋体" w:eastAsia="宋体" w:cs="宋体"/>
          <w:color w:val="auto"/>
          <w:spacing w:val="-23"/>
          <w:szCs w:val="21"/>
          <w:highlight w:val="none"/>
        </w:rPr>
        <w:t>分  管  领  导：</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0149D88F">
      <w:pPr>
        <w:keepNext w:val="0"/>
        <w:keepLines w:val="0"/>
        <w:pageBreakBefore w:val="0"/>
        <w:widowControl w:val="0"/>
        <w:kinsoku/>
        <w:wordWrap/>
        <w:overflowPunct/>
        <w:topLinePunct w:val="0"/>
        <w:autoSpaceDE/>
        <w:autoSpaceDN/>
        <w:bidi w:val="0"/>
        <w:adjustRightInd/>
        <w:snapToGrid/>
        <w:spacing w:before="217" w:line="500" w:lineRule="exact"/>
        <w:ind w:left="418"/>
        <w:textAlignment w:val="auto"/>
        <w:rPr>
          <w:rFonts w:ascii="宋体" w:hAnsi="宋体" w:eastAsia="宋体" w:cs="宋体"/>
          <w:color w:val="auto"/>
          <w:szCs w:val="21"/>
          <w:highlight w:val="none"/>
        </w:rPr>
      </w:pPr>
      <w:r>
        <w:rPr>
          <w:rFonts w:hint="eastAsia" w:ascii="宋体" w:hAnsi="宋体" w:eastAsia="宋体" w:cs="宋体"/>
          <w:color w:val="auto"/>
          <w:spacing w:val="-23"/>
          <w:szCs w:val="21"/>
          <w:highlight w:val="none"/>
        </w:rPr>
        <w:t>部  门  长</w:t>
      </w:r>
      <w:r>
        <w:rPr>
          <w:rFonts w:ascii="宋体" w:hAnsi="宋体" w:eastAsia="宋体" w:cs="宋体"/>
          <w:color w:val="auto"/>
          <w:spacing w:val="-23"/>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2947E38D">
      <w:pPr>
        <w:keepNext w:val="0"/>
        <w:keepLines w:val="0"/>
        <w:pageBreakBefore w:val="0"/>
        <w:widowControl w:val="0"/>
        <w:kinsoku/>
        <w:wordWrap/>
        <w:overflowPunct/>
        <w:topLinePunct w:val="0"/>
        <w:autoSpaceDE/>
        <w:autoSpaceDN/>
        <w:bidi w:val="0"/>
        <w:adjustRightInd/>
        <w:snapToGrid/>
        <w:spacing w:before="229" w:line="500" w:lineRule="exact"/>
        <w:ind w:left="417"/>
        <w:textAlignment w:val="auto"/>
        <w:rPr>
          <w:rFonts w:ascii="宋体" w:hAnsi="宋体" w:eastAsia="宋体" w:cs="宋体"/>
          <w:color w:val="auto"/>
          <w:szCs w:val="21"/>
          <w:highlight w:val="none"/>
        </w:rPr>
      </w:pPr>
      <w:r>
        <w:rPr>
          <w:rFonts w:hint="eastAsia" w:ascii="宋体" w:hAnsi="宋体" w:eastAsia="宋体" w:cs="宋体"/>
          <w:color w:val="auto"/>
          <w:spacing w:val="-14"/>
          <w:szCs w:val="21"/>
          <w:highlight w:val="none"/>
        </w:rPr>
        <w:t xml:space="preserve">经  办  </w:t>
      </w:r>
      <w:r>
        <w:rPr>
          <w:rFonts w:hint="eastAsia" w:ascii="宋体" w:hAnsi="宋体" w:eastAsia="宋体" w:cs="宋体"/>
          <w:color w:val="auto"/>
          <w:spacing w:val="-11"/>
          <w:szCs w:val="21"/>
          <w:highlight w:val="none"/>
        </w:rPr>
        <w:t xml:space="preserve">人 </w:t>
      </w:r>
      <w:r>
        <w:rPr>
          <w:rFonts w:ascii="宋体" w:hAnsi="宋体" w:eastAsia="宋体" w:cs="宋体"/>
          <w:color w:val="auto"/>
          <w:spacing w:val="-11"/>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4A1735D5">
      <w:pPr>
        <w:keepNext w:val="0"/>
        <w:keepLines w:val="0"/>
        <w:pageBreakBefore w:val="0"/>
        <w:widowControl w:val="0"/>
        <w:kinsoku/>
        <w:wordWrap/>
        <w:overflowPunct/>
        <w:topLinePunct w:val="0"/>
        <w:autoSpaceDE/>
        <w:autoSpaceDN/>
        <w:bidi w:val="0"/>
        <w:adjustRightInd/>
        <w:snapToGrid/>
        <w:spacing w:before="205" w:line="560" w:lineRule="exact"/>
        <w:ind w:left="441"/>
        <w:textAlignment w:val="auto"/>
        <w:rPr>
          <w:rFonts w:ascii="宋体" w:hAnsi="宋体" w:eastAsia="宋体" w:cs="宋体"/>
          <w:color w:val="auto"/>
          <w:szCs w:val="21"/>
          <w:highlight w:val="none"/>
        </w:rPr>
      </w:pPr>
      <w:r>
        <w:rPr>
          <w:rFonts w:ascii="宋体" w:hAnsi="宋体" w:eastAsia="宋体" w:cs="宋体"/>
          <w:color w:val="auto"/>
          <w:spacing w:val="-15"/>
          <w:szCs w:val="21"/>
          <w:highlight w:val="none"/>
        </w:rPr>
        <w:t>电    话：</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023-67062055</w:t>
      </w:r>
      <w:r>
        <w:rPr>
          <w:rFonts w:ascii="宋体" w:hAnsi="宋体" w:eastAsia="宋体" w:cs="宋体"/>
          <w:color w:val="auto"/>
          <w:szCs w:val="21"/>
          <w:highlight w:val="none"/>
          <w:u w:val="single"/>
        </w:rPr>
        <w:t xml:space="preserve">            </w:t>
      </w:r>
    </w:p>
    <w:p w14:paraId="444D7466">
      <w:pPr>
        <w:keepNext w:val="0"/>
        <w:keepLines w:val="0"/>
        <w:pageBreakBefore w:val="0"/>
        <w:widowControl w:val="0"/>
        <w:kinsoku/>
        <w:wordWrap/>
        <w:overflowPunct/>
        <w:topLinePunct w:val="0"/>
        <w:autoSpaceDE/>
        <w:autoSpaceDN/>
        <w:bidi w:val="0"/>
        <w:adjustRightInd/>
        <w:snapToGrid/>
        <w:spacing w:line="560" w:lineRule="exact"/>
        <w:ind w:firstLine="456" w:firstLineChars="300"/>
        <w:textAlignment w:val="auto"/>
        <w:rPr>
          <w:rFonts w:ascii="宋体" w:hAnsi="宋体" w:eastAsia="宋体" w:cs="Times New Roman"/>
          <w:color w:val="auto"/>
          <w:szCs w:val="21"/>
          <w:highlight w:val="none"/>
        </w:rPr>
      </w:pPr>
      <w:r>
        <w:rPr>
          <w:rFonts w:hint="eastAsia" w:ascii="宋体" w:hAnsi="宋体" w:eastAsia="宋体" w:cs="宋体"/>
          <w:color w:val="auto"/>
          <w:spacing w:val="-29"/>
          <w:szCs w:val="21"/>
          <w:highlight w:val="none"/>
        </w:rPr>
        <w:t>地      址</w:t>
      </w:r>
      <w:r>
        <w:rPr>
          <w:rFonts w:ascii="宋体" w:hAnsi="宋体" w:eastAsia="宋体" w:cs="宋体"/>
          <w:color w:val="auto"/>
          <w:spacing w:val="-25"/>
          <w:szCs w:val="21"/>
          <w:highlight w:val="none"/>
        </w:rPr>
        <w:t>：</w:t>
      </w:r>
      <w:r>
        <w:rPr>
          <w:rFonts w:hint="eastAsia" w:ascii="宋体" w:hAnsi="宋体" w:eastAsia="宋体" w:cs="宋体"/>
          <w:color w:val="auto"/>
          <w:szCs w:val="21"/>
          <w:highlight w:val="none"/>
          <w:u w:val="single"/>
        </w:rPr>
        <w:t>重庆市渝北区星光五路3号（中兴科技园2幢2楼A区）</w:t>
      </w:r>
    </w:p>
    <w:p w14:paraId="5DC97A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Times New Roman"/>
          <w:snapToGrid w:val="0"/>
          <w:color w:val="auto"/>
          <w:kern w:val="0"/>
          <w:szCs w:val="21"/>
          <w:highlight w:val="none"/>
        </w:rPr>
      </w:pPr>
    </w:p>
    <w:p w14:paraId="776F5C2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snapToGrid w:val="0"/>
          <w:color w:val="auto"/>
          <w:kern w:val="0"/>
          <w:szCs w:val="21"/>
          <w:highlight w:val="none"/>
        </w:rPr>
        <w:t>承包人：</w:t>
      </w:r>
      <w:r>
        <w:rPr>
          <w:rFonts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rPr>
        <w:t xml:space="preserve">            </w:t>
      </w:r>
      <w:r>
        <w:rPr>
          <w:rFonts w:ascii="宋体" w:hAnsi="宋体" w:eastAsia="宋体" w:cs="Times New Roman"/>
          <w:snapToGrid w:val="0"/>
          <w:color w:val="auto"/>
          <w:kern w:val="0"/>
          <w:szCs w:val="21"/>
          <w:highlight w:val="none"/>
        </w:rPr>
        <w:t>（</w:t>
      </w:r>
      <w:r>
        <w:rPr>
          <w:rFonts w:hint="eastAsia" w:ascii="宋体" w:hAnsi="宋体" w:eastAsia="宋体" w:cs="Times New Roman"/>
          <w:snapToGrid w:val="0"/>
          <w:color w:val="auto"/>
          <w:kern w:val="0"/>
          <w:szCs w:val="21"/>
          <w:highlight w:val="none"/>
        </w:rPr>
        <w:t>盖单位</w:t>
      </w:r>
      <w:r>
        <w:rPr>
          <w:rFonts w:ascii="宋体" w:hAnsi="宋体" w:eastAsia="宋体" w:cs="Times New Roman"/>
          <w:snapToGrid w:val="0"/>
          <w:color w:val="auto"/>
          <w:kern w:val="0"/>
          <w:szCs w:val="21"/>
          <w:highlight w:val="none"/>
        </w:rPr>
        <w:t>公章</w:t>
      </w:r>
      <w:r>
        <w:rPr>
          <w:rFonts w:hint="eastAsia" w:ascii="宋体" w:hAnsi="宋体" w:eastAsia="宋体" w:cs="Times New Roman"/>
          <w:snapToGrid w:val="0"/>
          <w:color w:val="auto"/>
          <w:kern w:val="0"/>
          <w:szCs w:val="21"/>
          <w:highlight w:val="none"/>
        </w:rPr>
        <w:t>或合同专用章</w:t>
      </w:r>
      <w:r>
        <w:rPr>
          <w:rFonts w:ascii="宋体" w:hAnsi="宋体" w:eastAsia="宋体" w:cs="Times New Roman"/>
          <w:snapToGrid w:val="0"/>
          <w:color w:val="auto"/>
          <w:kern w:val="0"/>
          <w:szCs w:val="21"/>
          <w:highlight w:val="none"/>
        </w:rPr>
        <w:t>）</w:t>
      </w:r>
    </w:p>
    <w:p w14:paraId="4B434E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法定代表人或其委托代理人：</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kern w:val="0"/>
          <w:szCs w:val="21"/>
          <w:highlight w:val="none"/>
        </w:rPr>
        <w:t>（</w:t>
      </w:r>
      <w:r>
        <w:rPr>
          <w:rFonts w:hint="eastAsia" w:ascii="宋体" w:hAnsi="宋体" w:eastAsia="宋体" w:cs="宋体"/>
          <w:color w:val="auto"/>
          <w:spacing w:val="-2"/>
          <w:szCs w:val="21"/>
          <w:highlight w:val="none"/>
        </w:rPr>
        <w:t>签字或签章</w:t>
      </w:r>
      <w:r>
        <w:rPr>
          <w:rFonts w:ascii="宋体" w:hAnsi="宋体" w:eastAsia="宋体" w:cs="Times New Roman"/>
          <w:snapToGrid w:val="0"/>
          <w:color w:val="auto"/>
          <w:kern w:val="0"/>
          <w:szCs w:val="21"/>
          <w:highlight w:val="none"/>
        </w:rPr>
        <w:t>）</w:t>
      </w:r>
    </w:p>
    <w:p w14:paraId="0323DF4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统一社会信用代码：</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p>
    <w:p w14:paraId="1575460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u w:val="single"/>
        </w:rPr>
      </w:pPr>
      <w:r>
        <w:rPr>
          <w:rFonts w:hint="eastAsia" w:ascii="宋体" w:hAnsi="宋体" w:eastAsia="宋体" w:cs="Times New Roman"/>
          <w:snapToGrid w:val="0"/>
          <w:color w:val="auto"/>
          <w:kern w:val="0"/>
          <w:szCs w:val="21"/>
          <w:highlight w:val="none"/>
        </w:rPr>
        <w:t>纳税人识别号：</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p>
    <w:p w14:paraId="4DAEF67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u w:val="single"/>
        </w:rPr>
      </w:pPr>
      <w:r>
        <w:rPr>
          <w:rFonts w:hint="eastAsia" w:ascii="宋体" w:hAnsi="宋体" w:eastAsia="宋体" w:cs="Times New Roman"/>
          <w:snapToGrid w:val="0"/>
          <w:color w:val="auto"/>
          <w:kern w:val="0"/>
          <w:szCs w:val="21"/>
          <w:highlight w:val="none"/>
        </w:rPr>
        <w:t>地    址：</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 xml:space="preserve"> </w:t>
      </w:r>
      <w:r>
        <w:rPr>
          <w:rFonts w:hint="eastAsia" w:ascii="宋体" w:hAnsi="宋体" w:eastAsia="宋体" w:cs="Times New Roman"/>
          <w:snapToGrid w:val="0"/>
          <w:color w:val="auto"/>
          <w:kern w:val="0"/>
          <w:szCs w:val="21"/>
          <w:highlight w:val="none"/>
          <w:u w:val="single"/>
        </w:rPr>
        <w:t xml:space="preserve"> </w:t>
      </w:r>
    </w:p>
    <w:p w14:paraId="28DBAF9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u w:val="single"/>
        </w:rPr>
      </w:pPr>
      <w:r>
        <w:rPr>
          <w:rFonts w:hint="eastAsia" w:ascii="宋体" w:hAnsi="宋体" w:eastAsia="宋体" w:cs="Times New Roman"/>
          <w:snapToGrid w:val="0"/>
          <w:color w:val="auto"/>
          <w:kern w:val="0"/>
          <w:szCs w:val="21"/>
          <w:highlight w:val="none"/>
        </w:rPr>
        <w:t>电    话：</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kern w:val="0"/>
          <w:szCs w:val="21"/>
          <w:highlight w:val="none"/>
          <w:u w:val="single"/>
        </w:rPr>
        <w:t xml:space="preserve">  </w:t>
      </w:r>
    </w:p>
    <w:p w14:paraId="5ABB25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u w:val="single"/>
        </w:rPr>
      </w:pPr>
      <w:r>
        <w:rPr>
          <w:rFonts w:hint="eastAsia" w:ascii="宋体" w:hAnsi="宋体" w:eastAsia="宋体" w:cs="Times New Roman"/>
          <w:snapToGrid w:val="0"/>
          <w:color w:val="auto"/>
          <w:kern w:val="0"/>
          <w:szCs w:val="21"/>
          <w:highlight w:val="none"/>
        </w:rPr>
        <w:t>开户银行：</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kern w:val="0"/>
          <w:szCs w:val="21"/>
          <w:highlight w:val="none"/>
          <w:u w:val="single"/>
        </w:rPr>
        <w:t xml:space="preserve">   </w:t>
      </w:r>
    </w:p>
    <w:p w14:paraId="7B57BAD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eastAsia="宋体" w:cs="Times New Roman"/>
          <w:snapToGrid w:val="0"/>
          <w:color w:val="auto"/>
          <w:kern w:val="0"/>
          <w:szCs w:val="21"/>
          <w:highlight w:val="none"/>
          <w:u w:val="single"/>
        </w:rPr>
      </w:pPr>
      <w:r>
        <w:rPr>
          <w:rFonts w:hint="eastAsia" w:ascii="宋体" w:hAnsi="宋体" w:eastAsia="宋体" w:cs="Times New Roman"/>
          <w:snapToGrid w:val="0"/>
          <w:color w:val="auto"/>
          <w:kern w:val="0"/>
          <w:szCs w:val="21"/>
          <w:highlight w:val="none"/>
        </w:rPr>
        <w:t>账    号：</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w w:val="200"/>
          <w:kern w:val="0"/>
          <w:szCs w:val="21"/>
          <w:highlight w:val="none"/>
          <w:u w:val="single"/>
        </w:rPr>
        <w:t xml:space="preserve"> </w:t>
      </w:r>
      <w:r>
        <w:rPr>
          <w:rFonts w:hint="eastAsia" w:ascii="宋体" w:hAnsi="宋体" w:eastAsia="宋体" w:cs="Times New Roman"/>
          <w:snapToGrid w:val="0"/>
          <w:color w:val="auto"/>
          <w:kern w:val="0"/>
          <w:szCs w:val="21"/>
          <w:highlight w:val="none"/>
          <w:u w:val="single"/>
        </w:rPr>
        <w:t xml:space="preserve"> </w:t>
      </w:r>
    </w:p>
    <w:p w14:paraId="4C5A9670">
      <w:pPr>
        <w:widowControl w:val="0"/>
        <w:spacing w:after="120" w:line="360" w:lineRule="auto"/>
        <w:jc w:val="both"/>
        <w:rPr>
          <w:rFonts w:ascii="宋体" w:hAnsi="宋体" w:eastAsia="宋体" w:cs="Times New Roman"/>
          <w:color w:val="auto"/>
          <w:kern w:val="2"/>
          <w:sz w:val="21"/>
          <w:szCs w:val="21"/>
          <w:highlight w:val="none"/>
          <w:lang w:val="en-US" w:eastAsia="zh-CN" w:bidi="ar-SA"/>
        </w:rPr>
      </w:pPr>
    </w:p>
    <w:p w14:paraId="620F036E">
      <w:pPr>
        <w:spacing w:line="360" w:lineRule="auto"/>
        <w:jc w:val="right"/>
        <w:rPr>
          <w:rFonts w:ascii="宋体" w:hAnsi="宋体" w:eastAsia="宋体" w:cs="Times New Roman"/>
          <w:snapToGrid w:val="0"/>
          <w:color w:val="auto"/>
          <w:kern w:val="0"/>
          <w:szCs w:val="21"/>
          <w:highlight w:val="none"/>
        </w:rPr>
      </w:pPr>
    </w:p>
    <w:p w14:paraId="0F695C41">
      <w:pPr>
        <w:spacing w:line="360" w:lineRule="auto"/>
        <w:jc w:val="right"/>
        <w:rPr>
          <w:rFonts w:ascii="宋体" w:hAnsi="宋体" w:eastAsia="宋体" w:cs="Times New Roman"/>
          <w:snapToGrid w:val="0"/>
          <w:color w:val="auto"/>
          <w:kern w:val="0"/>
          <w:szCs w:val="21"/>
          <w:highlight w:val="none"/>
        </w:rPr>
      </w:pPr>
    </w:p>
    <w:p w14:paraId="407F5B9A">
      <w:pPr>
        <w:spacing w:line="360" w:lineRule="auto"/>
        <w:jc w:val="right"/>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签约时间：</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2026</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年</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 xml:space="preserve">   </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月</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 xml:space="preserve">   </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日</w:t>
      </w:r>
    </w:p>
    <w:p w14:paraId="2F61F8B2">
      <w:pPr>
        <w:spacing w:line="398" w:lineRule="exact"/>
        <w:ind w:firstLine="420"/>
        <w:jc w:val="left"/>
        <w:rPr>
          <w:b/>
        </w:rPr>
      </w:pPr>
    </w:p>
    <w:p w14:paraId="17D360F7">
      <w:pPr>
        <w:spacing w:line="360" w:lineRule="auto"/>
        <w:rPr>
          <w:rFonts w:ascii="宋体" w:hAnsi="宋体" w:eastAsia="宋体" w:cs="Times New Roman"/>
          <w:strike/>
          <w:dstrike w:val="0"/>
          <w:snapToGrid w:val="0"/>
          <w:color w:val="auto"/>
          <w:kern w:val="0"/>
          <w:szCs w:val="21"/>
          <w:highlight w:val="none"/>
        </w:rPr>
      </w:pPr>
      <w:bookmarkStart w:id="3" w:name="baidusnap7"/>
      <w:bookmarkEnd w:id="3"/>
      <w:bookmarkStart w:id="4" w:name="baidusnap3"/>
      <w:bookmarkEnd w:id="4"/>
    </w:p>
    <w:p w14:paraId="74F07E36">
      <w:pPr>
        <w:pStyle w:val="4"/>
        <w:bidi w:val="0"/>
        <w:rPr>
          <w:rFonts w:hint="eastAsia" w:eastAsia="宋体"/>
          <w:color w:val="auto"/>
          <w:highlight w:val="none"/>
          <w:lang w:val="en-US" w:eastAsia="zh-CN"/>
        </w:rPr>
      </w:pPr>
      <w:r>
        <w:rPr>
          <w:rFonts w:hint="eastAsia" w:ascii="宋体" w:hAnsi="宋体" w:eastAsia="宋体" w:cs="Times New Roman"/>
          <w:strike/>
          <w:dstrike w:val="0"/>
          <w:color w:val="auto"/>
          <w:szCs w:val="21"/>
          <w:highlight w:val="none"/>
        </w:rPr>
        <w:br w:type="page"/>
      </w:r>
      <w:r>
        <w:rPr>
          <w:rFonts w:hint="eastAsia"/>
          <w:color w:val="auto"/>
          <w:highlight w:val="none"/>
        </w:rPr>
        <w:t>附件</w:t>
      </w:r>
      <w:r>
        <w:rPr>
          <w:rFonts w:hint="eastAsia"/>
          <w:color w:val="auto"/>
          <w:highlight w:val="none"/>
          <w:lang w:val="en-US" w:eastAsia="zh-CN"/>
        </w:rPr>
        <w:t>1</w:t>
      </w:r>
    </w:p>
    <w:p w14:paraId="270CBC53">
      <w:pPr>
        <w:pStyle w:val="4"/>
        <w:bidi w:val="0"/>
        <w:jc w:val="center"/>
        <w:rPr>
          <w:rFonts w:ascii="宋体" w:hAnsi="宋体" w:eastAsia="宋体" w:cs="Times New Roman"/>
          <w:color w:val="auto"/>
          <w:szCs w:val="21"/>
          <w:highlight w:val="none"/>
        </w:rPr>
      </w:pPr>
      <w:r>
        <w:rPr>
          <w:rFonts w:hint="eastAsia"/>
          <w:color w:val="auto"/>
          <w:highlight w:val="none"/>
        </w:rPr>
        <w:t>廉洁从业协议</w:t>
      </w:r>
    </w:p>
    <w:p w14:paraId="567917D7">
      <w:pPr>
        <w:snapToGrid w:val="0"/>
        <w:spacing w:line="360" w:lineRule="auto"/>
        <w:ind w:firstLine="422" w:firstLineChars="200"/>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rPr>
        <w:t>发包人（全称）：</w:t>
      </w:r>
      <w:r>
        <w:rPr>
          <w:rFonts w:hint="eastAsia" w:ascii="宋体" w:hAnsi="宋体" w:eastAsia="宋体" w:cs="Times New Roman"/>
          <w:color w:val="auto"/>
          <w:szCs w:val="21"/>
          <w:highlight w:val="none"/>
          <w:u w:val="single"/>
        </w:rPr>
        <w:t>重庆旅投景典房地产开发有限公司 </w:t>
      </w:r>
    </w:p>
    <w:p w14:paraId="0E23E5CF">
      <w:pPr>
        <w:snapToGrid w:val="0"/>
        <w:spacing w:line="360" w:lineRule="auto"/>
        <w:ind w:firstLine="422" w:firstLineChars="200"/>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rPr>
        <w:t>承包人（全称）：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           </w:t>
      </w:r>
    </w:p>
    <w:p w14:paraId="6A7AC48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w:t>
      </w:r>
      <w:r>
        <w:rPr>
          <w:rFonts w:hint="eastAsia" w:ascii="宋体" w:hAnsi="宋体" w:eastAsia="宋体" w:cs="Times New Roman"/>
          <w:color w:val="auto"/>
          <w:szCs w:val="21"/>
          <w:highlight w:val="none"/>
          <w:u w:val="single"/>
        </w:rPr>
        <w:t>重庆旅投景典房地产开发有限公司</w:t>
      </w:r>
      <w:r>
        <w:rPr>
          <w:rFonts w:hint="eastAsia" w:ascii="宋体" w:hAnsi="宋体" w:eastAsia="宋体" w:cs="Times New Roman"/>
          <w:color w:val="auto"/>
          <w:szCs w:val="21"/>
          <w:highlight w:val="none"/>
        </w:rPr>
        <w:t>（以下简称“发包人”）与承包人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（以下简称“承包人”），特订立如下协议。</w:t>
      </w:r>
    </w:p>
    <w:p w14:paraId="7C28465F">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 发包人承包人的权利和义务</w:t>
      </w:r>
    </w:p>
    <w:p w14:paraId="21379D5F">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（1）严格遵守党的政策规定和国家有关法律法规及相关部门的有关规定。</w:t>
      </w:r>
    </w:p>
    <w:p w14:paraId="5D602C6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（2）严格执行 工程的合同文件，自觉按合同办事。</w:t>
      </w:r>
    </w:p>
    <w:p w14:paraId="1E516EA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（3）双方的业务活动坚持公开、公正、诚信、透明的原则（法律认定的商业秘密和合同文件另有规定除外），不得损害国家和集体利益，违反工程建设管理规章制度。</w:t>
      </w:r>
    </w:p>
    <w:p w14:paraId="789A73C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（4）建立健全廉政制度，开展廉政教育，设立廉政告示牌，公布举报电话，监督并认真查处违法违纪行为。</w:t>
      </w:r>
    </w:p>
    <w:p w14:paraId="2FA4FBE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（5）发现对方在业务活动中有违反廉政规定的行为，有及时提醒对方纠正的权利和义务。</w:t>
      </w:r>
    </w:p>
    <w:p w14:paraId="3C697FA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（6）发现对方严重违反协议义务条款的行为，有向其上级有关部门举报、建议给予处理并要求告知处理结果的权利。</w:t>
      </w:r>
    </w:p>
    <w:p w14:paraId="58F0B4E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发包人的义务</w:t>
      </w:r>
    </w:p>
    <w:p w14:paraId="61CF3E8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（1）发包人及其工作人员不得索要或接受承包人的礼金、有价证券和贵重物品，不得在承包人报销任何应由发包人或发包人工作人员个人支付的费用等。</w:t>
      </w:r>
    </w:p>
    <w:p w14:paraId="5591A5E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（2）发包人工作人员不得参加承包人安排的超标准宴请和娱乐活动；不得接受承包人提供的通讯工具、交通工具和高档办公用品等。</w:t>
      </w:r>
    </w:p>
    <w:p w14:paraId="4658DA2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（3）发包人及其工作人员不得要求或者接受承包人为其住房装修、婚丧嫁娶活动、配偶子女的工作安排以及出国出境、旅游等提供方便等。</w:t>
      </w:r>
    </w:p>
    <w:p w14:paraId="180A80E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（4）发包人工作人员及其配偶、子女不得从事与发包人工程有关的材料设备供应、工程分包、劳务等经济活动等。</w:t>
      </w:r>
    </w:p>
    <w:p w14:paraId="29775CC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（5）发包人及其工作人员不得以任何理由向承包人推荐分包单位或推销材料，不得要求承包人购买合同规定外的材料和设备。</w:t>
      </w:r>
    </w:p>
    <w:p w14:paraId="387C7E6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（6）发包人工作人员要秉公办事，不准营私舞弊，不准利用职权从事各种个人有偿中介活动和安排个人施工队伍。</w:t>
      </w:r>
    </w:p>
    <w:p w14:paraId="654D173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承包人义务</w:t>
      </w:r>
    </w:p>
    <w:p w14:paraId="7145E16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（1）承包人不得以任何理由向发包人及其工作人员行贿或馈赠礼金、有价证券、贵重礼品。</w:t>
      </w:r>
    </w:p>
    <w:p w14:paraId="38714B5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（2）承包人不得以任何名义为发包人及其工作人员报销应由发包人单位或个人支付的任何费用。</w:t>
      </w:r>
    </w:p>
    <w:p w14:paraId="7BB15F8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（3）承包人不得以任何理由安排发包人工作人员参加超标准宴请及娱乐活动。</w:t>
      </w:r>
    </w:p>
    <w:p w14:paraId="4155C2A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（4）承包人不得为发包人单位和个人购置或提供通讯工具、交通工具和高档办公用品等。</w:t>
      </w:r>
    </w:p>
    <w:p w14:paraId="7815DD59">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如发包人发现不正当行为并书面函告承包人的，承包人应当保留与涉案人员的劳动关系，并在发包人通知的时限内主动查清事实，如需要发包人相关部门介入调查的，应在发包人通知的时间内无条件配合将涉案人员交给发包人相关部门，以查清事实。</w:t>
      </w:r>
    </w:p>
    <w:p w14:paraId="652D9176">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（6）承包人及其工作人员不得与监理、工程咨询机构、分包人等（均包括其工作人员，下同）联合作假，如计量、验收，提供虚假资料，接收好处或提成。</w:t>
      </w:r>
    </w:p>
    <w:p w14:paraId="2FD2F71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（7）分包人存在本条约定的行为的，视同承包人有此行为，承包人应按本协议承担连带责任。</w:t>
      </w:r>
    </w:p>
    <w:p w14:paraId="764BBB8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 违约责任</w:t>
      </w:r>
    </w:p>
    <w:p w14:paraId="110D177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0F9EC07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承包人（含其工作人员，下同）违反合同第1、3条，按管理权限，还应依据有关法律法规和制度规定就相关责任人党纪、政纪处分或组织处理；涉嫌犯罪的，移交司法机关追究刑事责任；给发包人单位造成经济损失的，应予以赔偿，且承包人将自觉接受发包人相应的处理，具体内容如下：</w:t>
      </w:r>
    </w:p>
    <w:p w14:paraId="3687332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①发现承包人安排发包人工作人员及发包人委托的第三方服务机构人员宴请及娱乐活动。第一次发现，对承包人处以10000元的违约金，对承包人警告；第二次发现，对承包人处以20000元的违约金，对承包人警告，相关人员写出书面检查；第三次发现，对承包人处以50000元的违约金，并清退相关人员；以后每发现一次，对承包人处以50000元的违约金，并清退相关人员。</w:t>
      </w:r>
    </w:p>
    <w:p w14:paraId="5F36043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② 发现承包人为发包人工作人员及发包人委托的第三方服务机构人员住房装修、婚丧嫁娶活动、旅游、通讯工具、交通工具和高档办公用品等提供方便的行为，发现一次处理一次。第一次发现，对承包人处以10000元的违约金，对承包人警告；第二次发现，对承包人处以20000元的违约金，对承包人警告，相关人员写出书面检查；第三次发现，对承包人处以50000元的违约金，并清退相关人员；以后每发现一次，对承包人处以50000元的违约金，并清退相关人员。</w:t>
      </w:r>
    </w:p>
    <w:p w14:paraId="147EA14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③承包人不得以任何理由向发包人工作人员及发包人委托的第三方服务机构人员行贿或馈赠礼金、有价证券、贵重礼品。若情况属实，需接受发包人的处理，发现一次处理一次，即：对承包人处以行贿或馈赠财物价值两倍的违约金，并清退相关人员。 </w:t>
      </w:r>
    </w:p>
    <w:p w14:paraId="33F251B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④承包人发生《廉洁从业协议》第3条“承包人义务”所载的其他违反廉政规定的行为而本条未约定具体违约责任的，每发生一次，均对承包人处以行贿或馈赠财物价值或不正当利益的两倍的违约金，并清退相关人员。</w:t>
      </w:r>
    </w:p>
    <w:p w14:paraId="4BA6C49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57D1AFE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 协议有效期为甲乙双方签署之日起至该工程项目竣工验收后止。</w:t>
      </w:r>
    </w:p>
    <w:p w14:paraId="415E37F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7.协议作为工程施工合同的附件，与工程施工合同具有同等的法律效力，经合同双方</w:t>
      </w:r>
      <w:r>
        <w:rPr>
          <w:rFonts w:ascii="宋体" w:hAnsi="宋体" w:eastAsia="宋体" w:cs="宋体"/>
          <w:color w:val="auto"/>
          <w:spacing w:val="-1"/>
          <w:szCs w:val="21"/>
          <w:highlight w:val="none"/>
        </w:rPr>
        <w:t>盖</w:t>
      </w:r>
      <w:r>
        <w:rPr>
          <w:rFonts w:hint="eastAsia" w:ascii="宋体" w:hAnsi="宋体" w:eastAsia="宋体" w:cs="宋体"/>
          <w:color w:val="auto"/>
          <w:spacing w:val="-1"/>
          <w:szCs w:val="21"/>
          <w:highlight w:val="none"/>
        </w:rPr>
        <w:t>单位</w:t>
      </w:r>
      <w:r>
        <w:rPr>
          <w:rFonts w:hint="eastAsia" w:ascii="宋体" w:hAnsi="宋体" w:eastAsia="宋体" w:cs="宋体"/>
          <w:color w:val="auto"/>
          <w:spacing w:val="-1"/>
          <w:szCs w:val="21"/>
          <w:highlight w:val="none"/>
          <w:lang w:val="en-US" w:eastAsia="zh-CN"/>
        </w:rPr>
        <w:t>法人</w:t>
      </w:r>
      <w:r>
        <w:rPr>
          <w:rFonts w:ascii="宋体" w:hAnsi="宋体" w:eastAsia="宋体" w:cs="宋体"/>
          <w:color w:val="auto"/>
          <w:spacing w:val="-1"/>
          <w:szCs w:val="21"/>
          <w:highlight w:val="none"/>
        </w:rPr>
        <w:t>章</w:t>
      </w:r>
      <w:r>
        <w:rPr>
          <w:rFonts w:hint="eastAsia" w:ascii="宋体" w:hAnsi="宋体" w:eastAsia="宋体" w:cs="宋体"/>
          <w:color w:val="auto"/>
          <w:spacing w:val="-1"/>
          <w:szCs w:val="21"/>
          <w:highlight w:val="none"/>
        </w:rPr>
        <w:t>或合同专用章</w:t>
      </w:r>
      <w:r>
        <w:rPr>
          <w:rFonts w:hint="eastAsia" w:ascii="宋体" w:hAnsi="宋体" w:eastAsia="宋体" w:cs="Times New Roman"/>
          <w:color w:val="auto"/>
          <w:szCs w:val="21"/>
          <w:highlight w:val="none"/>
          <w:lang w:val="en-US" w:eastAsia="zh-CN"/>
        </w:rPr>
        <w:t>后</w:t>
      </w:r>
      <w:r>
        <w:rPr>
          <w:rFonts w:hint="eastAsia" w:ascii="宋体" w:hAnsi="宋体" w:eastAsia="宋体" w:cs="Times New Roman"/>
          <w:color w:val="auto"/>
          <w:szCs w:val="21"/>
          <w:highlight w:val="none"/>
        </w:rPr>
        <w:t>生效。</w:t>
      </w:r>
    </w:p>
    <w:p w14:paraId="7CCEC340">
      <w:pPr>
        <w:spacing w:line="360" w:lineRule="auto"/>
        <w:ind w:firstLine="420" w:firstLineChars="200"/>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szCs w:val="21"/>
          <w:highlight w:val="none"/>
        </w:rPr>
        <w:t>（以下为签名盖章页）。</w:t>
      </w:r>
    </w:p>
    <w:p w14:paraId="5DED52D0">
      <w:pPr>
        <w:widowControl w:val="0"/>
        <w:spacing w:after="120" w:line="360" w:lineRule="auto"/>
        <w:jc w:val="both"/>
        <w:rPr>
          <w:rFonts w:ascii="宋体" w:hAnsi="宋体" w:eastAsia="宋体" w:cs="Times New Roman"/>
          <w:color w:val="auto"/>
          <w:kern w:val="2"/>
          <w:sz w:val="21"/>
          <w:szCs w:val="21"/>
          <w:highlight w:val="none"/>
          <w:lang w:val="en-US" w:eastAsia="zh-CN" w:bidi="ar-SA"/>
        </w:rPr>
      </w:pPr>
    </w:p>
    <w:p w14:paraId="0C72A33D">
      <w:pPr>
        <w:spacing w:before="69" w:line="219" w:lineRule="auto"/>
        <w:ind w:left="422"/>
        <w:rPr>
          <w:rFonts w:ascii="宋体" w:hAnsi="宋体" w:eastAsia="宋体" w:cs="宋体"/>
          <w:color w:val="auto"/>
          <w:szCs w:val="21"/>
          <w:highlight w:val="none"/>
        </w:rPr>
      </w:pPr>
      <w:r>
        <w:rPr>
          <w:rFonts w:hint="eastAsia" w:ascii="宋体" w:hAnsi="宋体" w:eastAsia="宋体" w:cs="Times New Roman"/>
          <w:snapToGrid w:val="0"/>
          <w:color w:val="auto"/>
          <w:kern w:val="0"/>
          <w:szCs w:val="21"/>
          <w:highlight w:val="none"/>
        </w:rPr>
        <w:t>发</w:t>
      </w:r>
      <w:r>
        <w:rPr>
          <w:rFonts w:ascii="宋体" w:hAnsi="宋体" w:eastAsia="宋体" w:cs="宋体"/>
          <w:color w:val="auto"/>
          <w:spacing w:val="-4"/>
          <w:szCs w:val="21"/>
          <w:highlight w:val="none"/>
        </w:rPr>
        <w:t>发包人：</w:t>
      </w:r>
      <w:r>
        <w:rPr>
          <w:rFonts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w:t>
      </w:r>
      <w:r>
        <w:rPr>
          <w:rFonts w:ascii="宋体" w:hAnsi="宋体" w:eastAsia="宋体" w:cs="宋体"/>
          <w:color w:val="auto"/>
          <w:spacing w:val="-1"/>
          <w:szCs w:val="21"/>
          <w:highlight w:val="none"/>
        </w:rPr>
        <w:t>盖</w:t>
      </w:r>
      <w:r>
        <w:rPr>
          <w:rFonts w:hint="eastAsia" w:ascii="宋体" w:hAnsi="宋体" w:eastAsia="宋体" w:cs="宋体"/>
          <w:color w:val="auto"/>
          <w:spacing w:val="-1"/>
          <w:szCs w:val="21"/>
          <w:highlight w:val="none"/>
        </w:rPr>
        <w:t>单位</w:t>
      </w:r>
      <w:r>
        <w:rPr>
          <w:rFonts w:hint="eastAsia" w:ascii="宋体" w:hAnsi="宋体" w:eastAsia="宋体" w:cs="宋体"/>
          <w:color w:val="auto"/>
          <w:spacing w:val="-1"/>
          <w:szCs w:val="21"/>
          <w:highlight w:val="none"/>
          <w:lang w:val="en-US" w:eastAsia="zh-CN"/>
        </w:rPr>
        <w:t>法人章</w:t>
      </w:r>
      <w:r>
        <w:rPr>
          <w:rFonts w:hint="eastAsia" w:ascii="宋体" w:hAnsi="宋体" w:eastAsia="宋体" w:cs="宋体"/>
          <w:color w:val="auto"/>
          <w:spacing w:val="-1"/>
          <w:szCs w:val="21"/>
          <w:highlight w:val="none"/>
        </w:rPr>
        <w:t>或合同专用章</w:t>
      </w:r>
      <w:r>
        <w:rPr>
          <w:rFonts w:ascii="宋体" w:hAnsi="宋体" w:eastAsia="宋体" w:cs="宋体"/>
          <w:color w:val="auto"/>
          <w:spacing w:val="-2"/>
          <w:szCs w:val="21"/>
          <w:highlight w:val="none"/>
        </w:rPr>
        <w:t>)</w:t>
      </w:r>
    </w:p>
    <w:p w14:paraId="08BD062E">
      <w:pPr>
        <w:spacing w:line="271" w:lineRule="auto"/>
        <w:rPr>
          <w:rFonts w:ascii="Arial" w:hAnsi="Times New Roman" w:eastAsia="宋体" w:cs="Times New Roman"/>
          <w:color w:val="auto"/>
          <w:highlight w:val="none"/>
        </w:rPr>
      </w:pPr>
    </w:p>
    <w:p w14:paraId="7BEADD7B">
      <w:pPr>
        <w:spacing w:line="272" w:lineRule="auto"/>
        <w:rPr>
          <w:rFonts w:ascii="Arial" w:hAnsi="Times New Roman" w:eastAsia="宋体" w:cs="Times New Roman"/>
          <w:color w:val="auto"/>
          <w:highlight w:val="none"/>
        </w:rPr>
      </w:pPr>
    </w:p>
    <w:p w14:paraId="4520DB57">
      <w:pPr>
        <w:spacing w:before="1" w:line="218" w:lineRule="auto"/>
        <w:rPr>
          <w:rFonts w:ascii="宋体" w:hAnsi="宋体" w:eastAsia="宋体" w:cs="宋体"/>
          <w:color w:val="auto"/>
          <w:szCs w:val="21"/>
          <w:highlight w:val="none"/>
        </w:rPr>
      </w:pPr>
    </w:p>
    <w:p w14:paraId="2F348E6F">
      <w:pPr>
        <w:spacing w:before="217" w:line="220" w:lineRule="auto"/>
        <w:ind w:left="418"/>
        <w:rPr>
          <w:rFonts w:ascii="宋体" w:hAnsi="宋体" w:eastAsia="宋体" w:cs="宋体"/>
          <w:color w:val="auto"/>
          <w:spacing w:val="-23"/>
          <w:szCs w:val="21"/>
          <w:highlight w:val="none"/>
        </w:rPr>
      </w:pPr>
      <w:r>
        <w:rPr>
          <w:rFonts w:hint="eastAsia" w:ascii="宋体" w:hAnsi="宋体" w:eastAsia="宋体" w:cs="宋体"/>
          <w:color w:val="auto"/>
          <w:spacing w:val="-23"/>
          <w:szCs w:val="21"/>
          <w:highlight w:val="none"/>
        </w:rPr>
        <w:t>分  管  领  导：</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2BD94882">
      <w:pPr>
        <w:spacing w:before="217" w:line="220" w:lineRule="auto"/>
        <w:ind w:left="418"/>
        <w:rPr>
          <w:rFonts w:ascii="宋体" w:hAnsi="宋体" w:eastAsia="宋体" w:cs="宋体"/>
          <w:color w:val="auto"/>
          <w:szCs w:val="21"/>
          <w:highlight w:val="none"/>
        </w:rPr>
      </w:pPr>
      <w:r>
        <w:rPr>
          <w:rFonts w:hint="eastAsia" w:ascii="宋体" w:hAnsi="宋体" w:eastAsia="宋体" w:cs="宋体"/>
          <w:color w:val="auto"/>
          <w:spacing w:val="-23"/>
          <w:szCs w:val="21"/>
          <w:highlight w:val="none"/>
        </w:rPr>
        <w:t>部    门     长</w:t>
      </w:r>
      <w:r>
        <w:rPr>
          <w:rFonts w:ascii="宋体" w:hAnsi="宋体" w:eastAsia="宋体" w:cs="宋体"/>
          <w:color w:val="auto"/>
          <w:spacing w:val="-23"/>
          <w:szCs w:val="21"/>
          <w:highlight w:val="none"/>
        </w:rPr>
        <w:t>：</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22BE3E0F">
      <w:pPr>
        <w:spacing w:before="217" w:line="220" w:lineRule="auto"/>
        <w:ind w:left="418"/>
        <w:rPr>
          <w:rFonts w:ascii="Arial" w:hAnsi="Times New Roman" w:eastAsia="宋体" w:cs="Times New Roman"/>
          <w:color w:val="auto"/>
          <w:highlight w:val="none"/>
        </w:rPr>
      </w:pPr>
      <w:r>
        <w:rPr>
          <w:rFonts w:hint="eastAsia" w:ascii="宋体" w:hAnsi="宋体" w:eastAsia="宋体" w:cs="宋体"/>
          <w:color w:val="auto"/>
          <w:spacing w:val="-23"/>
          <w:szCs w:val="21"/>
          <w:highlight w:val="none"/>
        </w:rPr>
        <w:t>经    办    人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pacing w:val="-23"/>
          <w:szCs w:val="21"/>
          <w:highlight w:val="none"/>
        </w:rPr>
        <w:t>(签字)</w:t>
      </w:r>
    </w:p>
    <w:p w14:paraId="79442F7F">
      <w:pPr>
        <w:spacing w:line="268" w:lineRule="auto"/>
        <w:rPr>
          <w:rFonts w:ascii="Arial" w:hAnsi="Times New Roman" w:eastAsia="宋体" w:cs="Times New Roman"/>
          <w:color w:val="auto"/>
          <w:highlight w:val="none"/>
        </w:rPr>
      </w:pPr>
    </w:p>
    <w:p w14:paraId="303D2790">
      <w:pPr>
        <w:spacing w:line="268" w:lineRule="auto"/>
        <w:rPr>
          <w:rFonts w:ascii="Arial" w:hAnsi="Times New Roman" w:eastAsia="宋体" w:cs="Times New Roman"/>
          <w:color w:val="auto"/>
          <w:highlight w:val="none"/>
        </w:rPr>
      </w:pPr>
    </w:p>
    <w:p w14:paraId="0C1CD23E">
      <w:pPr>
        <w:spacing w:line="268" w:lineRule="auto"/>
        <w:rPr>
          <w:rFonts w:ascii="Arial" w:hAnsi="Times New Roman" w:eastAsia="宋体" w:cs="Times New Roman"/>
          <w:color w:val="auto"/>
          <w:highlight w:val="none"/>
        </w:rPr>
      </w:pPr>
    </w:p>
    <w:p w14:paraId="0C38A613">
      <w:pPr>
        <w:spacing w:before="68" w:line="219" w:lineRule="auto"/>
        <w:ind w:left="418"/>
        <w:rPr>
          <w:rFonts w:ascii="宋体" w:hAnsi="宋体" w:eastAsia="宋体" w:cs="宋体"/>
          <w:color w:val="auto"/>
          <w:szCs w:val="21"/>
          <w:highlight w:val="none"/>
        </w:rPr>
      </w:pPr>
      <w:r>
        <w:rPr>
          <w:rFonts w:ascii="宋体" w:hAnsi="宋体" w:eastAsia="宋体" w:cs="宋体"/>
          <w:color w:val="auto"/>
          <w:spacing w:val="-4"/>
          <w:szCs w:val="21"/>
          <w:highlight w:val="none"/>
        </w:rPr>
        <w:t>承包人：</w:t>
      </w:r>
      <w:r>
        <w:rPr>
          <w:rFonts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w:t>
      </w:r>
      <w:r>
        <w:rPr>
          <w:rFonts w:ascii="宋体" w:hAnsi="宋体" w:eastAsia="宋体" w:cs="宋体"/>
          <w:color w:val="auto"/>
          <w:spacing w:val="-1"/>
          <w:szCs w:val="21"/>
          <w:highlight w:val="none"/>
        </w:rPr>
        <w:t>盖</w:t>
      </w:r>
      <w:r>
        <w:rPr>
          <w:rFonts w:hint="eastAsia" w:ascii="宋体" w:hAnsi="宋体" w:eastAsia="宋体" w:cs="宋体"/>
          <w:color w:val="auto"/>
          <w:spacing w:val="-1"/>
          <w:szCs w:val="21"/>
          <w:highlight w:val="none"/>
        </w:rPr>
        <w:t>单位</w:t>
      </w:r>
      <w:r>
        <w:rPr>
          <w:rFonts w:hint="eastAsia" w:ascii="宋体" w:hAnsi="宋体" w:eastAsia="宋体" w:cs="宋体"/>
          <w:color w:val="auto"/>
          <w:spacing w:val="-1"/>
          <w:szCs w:val="21"/>
          <w:highlight w:val="none"/>
          <w:lang w:val="en-US" w:eastAsia="zh-CN"/>
        </w:rPr>
        <w:t>法人章</w:t>
      </w:r>
      <w:r>
        <w:rPr>
          <w:rFonts w:hint="eastAsia" w:ascii="宋体" w:hAnsi="宋体" w:eastAsia="宋体" w:cs="宋体"/>
          <w:color w:val="auto"/>
          <w:spacing w:val="-1"/>
          <w:szCs w:val="21"/>
          <w:highlight w:val="none"/>
        </w:rPr>
        <w:t>或合同专用章</w:t>
      </w:r>
      <w:r>
        <w:rPr>
          <w:rFonts w:ascii="宋体" w:hAnsi="宋体" w:eastAsia="宋体" w:cs="宋体"/>
          <w:color w:val="auto"/>
          <w:spacing w:val="-2"/>
          <w:szCs w:val="21"/>
          <w:highlight w:val="none"/>
        </w:rPr>
        <w:t>)</w:t>
      </w:r>
    </w:p>
    <w:p w14:paraId="2241BF76">
      <w:pPr>
        <w:spacing w:line="271" w:lineRule="auto"/>
        <w:rPr>
          <w:rFonts w:ascii="Arial" w:hAnsi="Times New Roman" w:eastAsia="宋体" w:cs="Times New Roman"/>
          <w:color w:val="auto"/>
          <w:highlight w:val="none"/>
        </w:rPr>
      </w:pPr>
    </w:p>
    <w:p w14:paraId="49164852">
      <w:pPr>
        <w:spacing w:line="271" w:lineRule="auto"/>
        <w:rPr>
          <w:rFonts w:ascii="Arial" w:hAnsi="Times New Roman" w:eastAsia="宋体" w:cs="Times New Roman"/>
          <w:color w:val="auto"/>
          <w:highlight w:val="none"/>
        </w:rPr>
      </w:pPr>
    </w:p>
    <w:p w14:paraId="695BE5C6">
      <w:pPr>
        <w:spacing w:line="272" w:lineRule="auto"/>
        <w:rPr>
          <w:rFonts w:ascii="Arial" w:hAnsi="Times New Roman" w:eastAsia="宋体" w:cs="Times New Roman"/>
          <w:color w:val="auto"/>
          <w:highlight w:val="none"/>
        </w:rPr>
      </w:pPr>
    </w:p>
    <w:p w14:paraId="3AA51776">
      <w:pPr>
        <w:spacing w:line="272" w:lineRule="auto"/>
        <w:rPr>
          <w:rFonts w:ascii="Arial" w:hAnsi="Times New Roman" w:eastAsia="宋体" w:cs="Times New Roman"/>
          <w:color w:val="auto"/>
          <w:highlight w:val="none"/>
        </w:rPr>
      </w:pPr>
    </w:p>
    <w:p w14:paraId="0F916F1A">
      <w:pPr>
        <w:spacing w:line="271" w:lineRule="auto"/>
        <w:ind w:firstLine="420" w:firstLineChars="200"/>
        <w:rPr>
          <w:rFonts w:ascii="Arial" w:hAnsi="Times New Roman" w:eastAsia="宋体" w:cs="Times New Roman"/>
          <w:color w:val="auto"/>
          <w:highlight w:val="none"/>
        </w:rPr>
      </w:pPr>
      <w:r>
        <w:rPr>
          <w:rFonts w:hint="eastAsia" w:ascii="宋体" w:hAnsi="宋体" w:eastAsia="宋体" w:cs="Times New Roman"/>
          <w:snapToGrid w:val="0"/>
          <w:color w:val="auto"/>
          <w:kern w:val="0"/>
          <w:szCs w:val="21"/>
          <w:highlight w:val="none"/>
        </w:rPr>
        <w:t>法定代表人或其委托代理人：</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（签字或签章）</w:t>
      </w:r>
    </w:p>
    <w:p w14:paraId="516AFC5F">
      <w:pPr>
        <w:spacing w:line="271" w:lineRule="auto"/>
        <w:rPr>
          <w:rFonts w:ascii="Arial" w:hAnsi="Times New Roman" w:eastAsia="宋体" w:cs="Times New Roman"/>
          <w:color w:val="auto"/>
          <w:highlight w:val="none"/>
        </w:rPr>
      </w:pPr>
    </w:p>
    <w:p w14:paraId="40BBB717">
      <w:pPr>
        <w:spacing w:line="272" w:lineRule="auto"/>
        <w:rPr>
          <w:rFonts w:ascii="Arial" w:hAnsi="Times New Roman" w:eastAsia="宋体" w:cs="Times New Roman"/>
          <w:color w:val="auto"/>
          <w:highlight w:val="none"/>
        </w:rPr>
      </w:pPr>
    </w:p>
    <w:p w14:paraId="422C8179">
      <w:pPr>
        <w:spacing w:line="360" w:lineRule="auto"/>
        <w:ind w:firstLine="404" w:firstLineChars="200"/>
        <w:rPr>
          <w:rFonts w:ascii="宋体" w:hAnsi="宋体" w:eastAsia="宋体" w:cs="Times New Roman"/>
          <w:snapToGrid w:val="0"/>
          <w:color w:val="auto"/>
          <w:kern w:val="0"/>
          <w:szCs w:val="21"/>
          <w:highlight w:val="none"/>
        </w:rPr>
      </w:pPr>
      <w:r>
        <w:rPr>
          <w:rFonts w:ascii="宋体" w:hAnsi="宋体" w:eastAsia="宋体" w:cs="宋体"/>
          <w:color w:val="auto"/>
          <w:spacing w:val="-4"/>
          <w:szCs w:val="21"/>
          <w:highlight w:val="none"/>
        </w:rPr>
        <w:t>签约时间：</w:t>
      </w:r>
      <w:r>
        <w:rPr>
          <w:rFonts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lang w:val="en-US" w:eastAsia="zh-CN"/>
        </w:rPr>
        <w:t>2026</w:t>
      </w:r>
      <w:r>
        <w:rPr>
          <w:rFonts w:hint="eastAsia" w:ascii="宋体" w:hAnsi="宋体" w:eastAsia="宋体" w:cs="宋体"/>
          <w:color w:val="auto"/>
          <w:spacing w:val="-4"/>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年</w:t>
      </w:r>
      <w:r>
        <w:rPr>
          <w:rFonts w:ascii="宋体" w:hAnsi="宋体" w:eastAsia="宋体" w:cs="宋体"/>
          <w:color w:val="auto"/>
          <w:spacing w:val="-2"/>
          <w:szCs w:val="21"/>
          <w:highlight w:val="none"/>
          <w:u w:val="single"/>
        </w:rPr>
        <w:t xml:space="preserve"> </w:t>
      </w:r>
      <w:r>
        <w:rPr>
          <w:rFonts w:hint="eastAsia" w:ascii="宋体" w:hAnsi="宋体" w:eastAsia="宋体" w:cs="宋体"/>
          <w:color w:val="auto"/>
          <w:spacing w:val="-2"/>
          <w:szCs w:val="21"/>
          <w:highlight w:val="none"/>
          <w:u w:val="single"/>
          <w:lang w:val="en-US" w:eastAsia="zh-CN"/>
        </w:rPr>
        <w:t xml:space="preserve">  </w:t>
      </w:r>
      <w:r>
        <w:rPr>
          <w:rFonts w:hint="eastAsia"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月</w:t>
      </w:r>
      <w:r>
        <w:rPr>
          <w:rFonts w:ascii="宋体" w:hAnsi="宋体" w:eastAsia="宋体" w:cs="宋体"/>
          <w:color w:val="auto"/>
          <w:spacing w:val="-2"/>
          <w:szCs w:val="21"/>
          <w:highlight w:val="none"/>
          <w:u w:val="single"/>
        </w:rPr>
        <w:t xml:space="preserve">  </w:t>
      </w:r>
      <w:r>
        <w:rPr>
          <w:rFonts w:hint="eastAsia" w:ascii="宋体" w:hAnsi="宋体" w:eastAsia="宋体" w:cs="宋体"/>
          <w:color w:val="auto"/>
          <w:spacing w:val="-2"/>
          <w:szCs w:val="21"/>
          <w:highlight w:val="none"/>
          <w:u w:val="single"/>
          <w:lang w:val="en-US" w:eastAsia="zh-CN"/>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日</w:t>
      </w:r>
    </w:p>
    <w:p w14:paraId="0262BBA7">
      <w:pPr>
        <w:spacing w:line="360" w:lineRule="auto"/>
        <w:ind w:firstLine="315" w:firstLineChars="150"/>
        <w:rPr>
          <w:rFonts w:ascii="宋体" w:hAnsi="宋体" w:cs="宋体"/>
          <w:szCs w:val="20"/>
        </w:rPr>
      </w:pPr>
      <w:r>
        <w:rPr>
          <w:rFonts w:hint="eastAsia" w:ascii="宋体" w:hAnsi="宋体" w:cs="宋体"/>
          <w:szCs w:val="20"/>
        </w:rPr>
        <w:t>　</w:t>
      </w:r>
    </w:p>
    <w:p w14:paraId="66AB4647">
      <w:pPr>
        <w:spacing w:line="460" w:lineRule="exact"/>
        <w:rPr>
          <w:rFonts w:ascii="宋体" w:hAnsi="宋体" w:cs="宋体"/>
          <w:szCs w:val="20"/>
        </w:rPr>
      </w:pPr>
    </w:p>
    <w:p w14:paraId="4510B58E">
      <w:pPr>
        <w:pStyle w:val="4"/>
        <w:bidi w:val="0"/>
        <w:rPr>
          <w:rFonts w:hint="eastAsia" w:eastAsia="宋体"/>
          <w:color w:val="auto"/>
          <w:highlight w:val="none"/>
          <w:lang w:val="en-US" w:eastAsia="zh-CN"/>
        </w:rPr>
      </w:pPr>
      <w:r>
        <w:rPr>
          <w:rFonts w:hint="eastAsia"/>
          <w:color w:val="auto"/>
          <w:highlight w:val="none"/>
        </w:rPr>
        <w:br w:type="page"/>
      </w:r>
      <w:r>
        <w:rPr>
          <w:rFonts w:hint="eastAsia"/>
          <w:color w:val="auto"/>
          <w:highlight w:val="none"/>
        </w:rPr>
        <w:t>附件</w:t>
      </w:r>
      <w:r>
        <w:rPr>
          <w:rFonts w:hint="eastAsia"/>
          <w:color w:val="auto"/>
          <w:highlight w:val="none"/>
          <w:lang w:val="en-US" w:eastAsia="zh-CN"/>
        </w:rPr>
        <w:t>2</w:t>
      </w:r>
    </w:p>
    <w:p w14:paraId="43D700CE">
      <w:pPr>
        <w:pStyle w:val="4"/>
        <w:bidi w:val="0"/>
        <w:jc w:val="center"/>
        <w:rPr>
          <w:rFonts w:ascii="宋体" w:hAnsi="宋体" w:eastAsia="宋体" w:cs="Times New Roman"/>
          <w:color w:val="auto"/>
          <w:szCs w:val="21"/>
          <w:highlight w:val="none"/>
        </w:rPr>
      </w:pPr>
      <w:bookmarkStart w:id="5" w:name="_Toc239510288"/>
      <w:bookmarkStart w:id="6" w:name="_Toc336680145"/>
      <w:bookmarkStart w:id="7" w:name="_Toc435689499"/>
      <w:bookmarkStart w:id="8" w:name="_Toc435690184"/>
      <w:bookmarkStart w:id="9" w:name="_Toc247431422"/>
      <w:bookmarkStart w:id="10" w:name="_Toc448406299"/>
      <w:r>
        <w:rPr>
          <w:rFonts w:hint="eastAsia"/>
          <w:color w:val="auto"/>
          <w:highlight w:val="none"/>
        </w:rPr>
        <w:t>安全管理协议</w:t>
      </w:r>
      <w:bookmarkEnd w:id="5"/>
      <w:bookmarkEnd w:id="6"/>
      <w:bookmarkEnd w:id="7"/>
      <w:bookmarkEnd w:id="8"/>
      <w:bookmarkEnd w:id="9"/>
      <w:bookmarkEnd w:id="10"/>
    </w:p>
    <w:p w14:paraId="5C2CD2D3">
      <w:pPr>
        <w:snapToGrid w:val="0"/>
        <w:spacing w:line="360" w:lineRule="auto"/>
        <w:ind w:firstLine="422" w:firstLineChars="200"/>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rPr>
        <w:t>发包人（全称）：</w:t>
      </w:r>
      <w:r>
        <w:rPr>
          <w:rFonts w:hint="eastAsia" w:ascii="宋体" w:hAnsi="宋体" w:eastAsia="宋体" w:cs="Times New Roman"/>
          <w:color w:val="auto"/>
          <w:szCs w:val="21"/>
          <w:highlight w:val="none"/>
          <w:u w:val="single"/>
        </w:rPr>
        <w:t xml:space="preserve"> 重庆旅投景典房地产开发有限公司            </w:t>
      </w:r>
    </w:p>
    <w:p w14:paraId="446E1A71">
      <w:pPr>
        <w:snapToGrid w:val="0"/>
        <w:spacing w:line="360" w:lineRule="auto"/>
        <w:ind w:firstLine="422" w:firstLineChars="200"/>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rPr>
        <w:t>承包人（全称）：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 </w:t>
      </w:r>
    </w:p>
    <w:p w14:paraId="7B35833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为了确保实现</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rPr>
        <w:t>安全生产目标，进一步明确双方的安全管理责任，加强安全生产管理工作的协调、管理力度，</w:t>
      </w:r>
      <w:r>
        <w:rPr>
          <w:rFonts w:hint="eastAsia" w:ascii="宋体" w:hAnsi="宋体" w:eastAsia="宋体" w:cs="Times New Roman"/>
          <w:color w:val="auto"/>
          <w:szCs w:val="21"/>
          <w:highlight w:val="none"/>
          <w:u w:val="single"/>
        </w:rPr>
        <w:t xml:space="preserve">  重庆旅投景典房地产开发有限公司  </w:t>
      </w:r>
      <w:r>
        <w:rPr>
          <w:rFonts w:hint="eastAsia" w:ascii="宋体" w:hAnsi="宋体" w:eastAsia="宋体" w:cs="Times New Roman"/>
          <w:color w:val="auto"/>
          <w:szCs w:val="21"/>
          <w:highlight w:val="none"/>
        </w:rPr>
        <w:t>（以下简称“发包人”）与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12066D6">
      <w:pPr>
        <w:spacing w:line="360" w:lineRule="auto"/>
        <w:ind w:firstLine="420" w:firstLineChars="200"/>
        <w:rPr>
          <w:rFonts w:ascii="宋体" w:hAnsi="宋体" w:eastAsia="宋体" w:cs="Times New Roman"/>
          <w:color w:val="auto"/>
          <w:szCs w:val="21"/>
          <w:highlight w:val="none"/>
        </w:rPr>
      </w:pPr>
      <w:bookmarkStart w:id="11" w:name="_Toc239510289"/>
      <w:bookmarkStart w:id="12" w:name="_Toc247431423"/>
      <w:bookmarkStart w:id="13" w:name="_Toc247418263"/>
      <w:bookmarkStart w:id="14" w:name="_Toc532375700"/>
      <w:r>
        <w:rPr>
          <w:rFonts w:hint="eastAsia" w:ascii="宋体" w:hAnsi="宋体" w:eastAsia="宋体" w:cs="Times New Roman"/>
          <w:color w:val="auto"/>
          <w:szCs w:val="21"/>
          <w:highlight w:val="none"/>
        </w:rPr>
        <w:t>一、协议有效期限</w:t>
      </w:r>
      <w:bookmarkEnd w:id="11"/>
      <w:bookmarkEnd w:id="12"/>
      <w:bookmarkEnd w:id="13"/>
      <w:bookmarkEnd w:id="14"/>
    </w:p>
    <w:p w14:paraId="2DA3395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本协议中所涉及的安全管理责任自合同签订之日起开始生效，至合同工程全部完工验收且经发包人与承包人签订移交协议生效后之日终止。</w:t>
      </w:r>
    </w:p>
    <w:p w14:paraId="7B1E73D4">
      <w:pPr>
        <w:spacing w:line="360" w:lineRule="auto"/>
        <w:ind w:firstLine="420" w:firstLineChars="200"/>
        <w:rPr>
          <w:rFonts w:ascii="宋体" w:hAnsi="宋体" w:eastAsia="宋体" w:cs="Times New Roman"/>
          <w:color w:val="auto"/>
          <w:szCs w:val="21"/>
          <w:highlight w:val="none"/>
        </w:rPr>
      </w:pPr>
      <w:bookmarkStart w:id="15" w:name="_Toc247431424"/>
      <w:bookmarkStart w:id="16" w:name="_Toc239510290"/>
      <w:bookmarkStart w:id="17" w:name="_Toc532375701"/>
      <w:bookmarkStart w:id="18" w:name="_Toc247418264"/>
      <w:r>
        <w:rPr>
          <w:rFonts w:hint="eastAsia" w:ascii="宋体" w:hAnsi="宋体" w:eastAsia="宋体" w:cs="Times New Roman"/>
          <w:color w:val="auto"/>
          <w:szCs w:val="21"/>
          <w:highlight w:val="none"/>
        </w:rPr>
        <w:t>二、责任目标</w:t>
      </w:r>
      <w:bookmarkEnd w:id="15"/>
      <w:bookmarkEnd w:id="16"/>
      <w:bookmarkEnd w:id="17"/>
      <w:bookmarkEnd w:id="18"/>
    </w:p>
    <w:p w14:paraId="50DEA28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（一）承包人承诺承担和履行合同和发包人所规定的安全责任，且满足要求。</w:t>
      </w:r>
    </w:p>
    <w:p w14:paraId="0D78716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（二）承包人的安全控制目标是确保</w:t>
      </w:r>
      <w:r>
        <w:rPr>
          <w:rFonts w:hint="eastAsia" w:ascii="宋体" w:hAnsi="宋体" w:cs="Times New Roman"/>
          <w:color w:val="auto"/>
          <w:szCs w:val="21"/>
          <w:highlight w:val="none"/>
          <w:lang w:eastAsia="zh-CN"/>
        </w:rPr>
        <w:t>本项目</w:t>
      </w:r>
      <w:r>
        <w:rPr>
          <w:rFonts w:hint="eastAsia" w:ascii="宋体" w:hAnsi="宋体" w:eastAsia="宋体" w:cs="Times New Roman"/>
          <w:color w:val="auto"/>
          <w:szCs w:val="21"/>
          <w:highlight w:val="none"/>
        </w:rPr>
        <w:t>在实施过程中：</w:t>
      </w:r>
    </w:p>
    <w:p w14:paraId="0C40C26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1．不发生人身重伤事故；</w:t>
      </w:r>
    </w:p>
    <w:p w14:paraId="16C7572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2．不发生火灾事故；</w:t>
      </w:r>
    </w:p>
    <w:p w14:paraId="14222EA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3．不发生负有同等及以上事故责任的造成人身重伤的一般交通事故；</w:t>
      </w:r>
    </w:p>
    <w:p w14:paraId="21FAF9E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4．不发生集体食物中毒事件（同时5人及以上的食物中毒）；</w:t>
      </w:r>
    </w:p>
    <w:p w14:paraId="387C277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5．不发生流行性传染病 （无甲型传染病、其他常见传染病未形成多人同时患病）；</w:t>
      </w:r>
    </w:p>
    <w:p w14:paraId="02653D5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6．不发生重大环境污染事件（生活、工业垃圾及其他污染物造成环境污染和大面积水土流失）；</w:t>
      </w:r>
    </w:p>
    <w:p w14:paraId="33CA51B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7．不发生对施工区附近生产、生活造成重大影响的事件（如造成重大设备损坏、重大财产损失、人员伤害等）；</w:t>
      </w:r>
    </w:p>
    <w:p w14:paraId="255487A7">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8．不发生治安保卫事件（构成刑事拘留及以上的事件、盗窃直接损失超过1万元人民币的事件）。</w:t>
      </w:r>
    </w:p>
    <w:p w14:paraId="6D39350C">
      <w:pPr>
        <w:spacing w:line="360" w:lineRule="auto"/>
        <w:ind w:firstLine="420" w:firstLineChars="200"/>
        <w:jc w:val="left"/>
        <w:rPr>
          <w:rFonts w:ascii="宋体" w:hAnsi="宋体" w:eastAsia="宋体" w:cs="Times New Roman"/>
          <w:color w:val="auto"/>
          <w:szCs w:val="21"/>
          <w:highlight w:val="none"/>
        </w:rPr>
      </w:pPr>
      <w:bookmarkStart w:id="19" w:name="_Toc239510291"/>
      <w:bookmarkStart w:id="20" w:name="_Toc247431425"/>
      <w:bookmarkStart w:id="21" w:name="_Toc247418265"/>
      <w:r>
        <w:rPr>
          <w:rFonts w:hint="eastAsia" w:ascii="宋体" w:hAnsi="宋体" w:eastAsia="宋体" w:cs="Times New Roman"/>
          <w:color w:val="auto"/>
          <w:szCs w:val="21"/>
          <w:highlight w:val="none"/>
        </w:rPr>
        <w:t>（三）承包人承诺在施工中控制以下安全事故的发生：</w:t>
      </w:r>
      <w:bookmarkEnd w:id="19"/>
      <w:bookmarkEnd w:id="20"/>
      <w:bookmarkEnd w:id="21"/>
    </w:p>
    <w:p w14:paraId="74EA848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1．人员轻伤事故。</w:t>
      </w:r>
    </w:p>
    <w:p w14:paraId="644EB12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2．负有同等及以上事故责任的人身轻伤交通事故。</w:t>
      </w:r>
    </w:p>
    <w:p w14:paraId="4956342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3．其他安全未遂事故和异常事件。</w:t>
      </w:r>
    </w:p>
    <w:p w14:paraId="32EB417A">
      <w:pPr>
        <w:spacing w:line="360" w:lineRule="auto"/>
        <w:ind w:firstLine="420" w:firstLineChars="200"/>
        <w:rPr>
          <w:rFonts w:ascii="宋体" w:hAnsi="宋体" w:eastAsia="宋体" w:cs="Times New Roman"/>
          <w:color w:val="auto"/>
          <w:szCs w:val="21"/>
          <w:highlight w:val="none"/>
        </w:rPr>
      </w:pPr>
      <w:bookmarkStart w:id="22" w:name="_Toc247418266"/>
      <w:bookmarkStart w:id="23" w:name="_Toc239510292"/>
      <w:bookmarkStart w:id="24" w:name="_Toc532375702"/>
      <w:bookmarkStart w:id="25" w:name="_Toc247431426"/>
      <w:r>
        <w:rPr>
          <w:rFonts w:hint="eastAsia" w:ascii="宋体" w:hAnsi="宋体" w:eastAsia="宋体" w:cs="Times New Roman"/>
          <w:color w:val="auto"/>
          <w:szCs w:val="21"/>
          <w:highlight w:val="none"/>
        </w:rPr>
        <w:t>三、安全责任</w:t>
      </w:r>
      <w:bookmarkEnd w:id="22"/>
      <w:bookmarkEnd w:id="23"/>
      <w:bookmarkEnd w:id="24"/>
      <w:bookmarkEnd w:id="25"/>
    </w:p>
    <w:p w14:paraId="572BDF8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1．承包人负有安全生产的管理责任和直接责任。</w:t>
      </w:r>
    </w:p>
    <w:p w14:paraId="522572A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2．承包人的法人或签署合同的公司总经理或受委托的代理人对合同安全负有全面的领导责任。</w:t>
      </w:r>
    </w:p>
    <w:p w14:paraId="2DF83883">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3．承包人项目经理对施工现场的安全工作负有全面的直接领导责任。</w:t>
      </w:r>
    </w:p>
    <w:p w14:paraId="4B51B3D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4．承包人保证执行“谁施工、谁负责”的施工安全原则。</w:t>
      </w:r>
    </w:p>
    <w:p w14:paraId="69DD337E">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5．承包人保证服从发包人对安全工作的统一协调和管理。</w:t>
      </w:r>
    </w:p>
    <w:p w14:paraId="442DAC5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6．承包人保证对</w:t>
      </w:r>
      <w:r>
        <w:rPr>
          <w:rFonts w:hint="eastAsia" w:ascii="宋体" w:hAnsi="宋体" w:cs="Times New Roman"/>
          <w:color w:val="auto"/>
          <w:szCs w:val="21"/>
          <w:highlight w:val="none"/>
          <w:lang w:eastAsia="zh-CN"/>
        </w:rPr>
        <w:t>本项目</w:t>
      </w:r>
      <w:r>
        <w:rPr>
          <w:rFonts w:hint="eastAsia" w:ascii="宋体" w:hAnsi="宋体" w:eastAsia="宋体" w:cs="Times New Roman"/>
          <w:color w:val="auto"/>
          <w:szCs w:val="21"/>
          <w:highlight w:val="none"/>
        </w:rPr>
        <w:t>项目安全生产条件及其管理资源自行投入，保证安全资金的专款专用。</w:t>
      </w:r>
    </w:p>
    <w:p w14:paraId="200E56D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7．承包人保证建立</w:t>
      </w:r>
      <w:r>
        <w:rPr>
          <w:rFonts w:hint="eastAsia" w:ascii="宋体" w:hAnsi="宋体" w:cs="Times New Roman"/>
          <w:color w:val="auto"/>
          <w:szCs w:val="21"/>
          <w:highlight w:val="none"/>
          <w:lang w:eastAsia="zh-CN"/>
        </w:rPr>
        <w:t>本项目</w:t>
      </w:r>
      <w:r>
        <w:rPr>
          <w:rFonts w:hint="eastAsia" w:ascii="宋体" w:hAnsi="宋体" w:eastAsia="宋体" w:cs="Times New Roman"/>
          <w:color w:val="auto"/>
          <w:szCs w:val="21"/>
          <w:highlight w:val="none"/>
        </w:rPr>
        <w:t>项目的安全管理体系及安全保证体系（注：项目安全管理大纲/手册、管理性的程序文件等）。</w:t>
      </w:r>
    </w:p>
    <w:p w14:paraId="77D778B3">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8．承包人保证现场的安全管理专职人员必须持有建设主管部门安全生产培训考核合格证书。</w:t>
      </w:r>
    </w:p>
    <w:p w14:paraId="529C9DB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9．承包人保证为现场所有工作人员（含分包商员工及劳务人员）配备符合国家标准的有承包人和/或其下属分包商标志的个人基本劳动保护用品。</w:t>
      </w:r>
    </w:p>
    <w:p w14:paraId="26602D9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10．承包人保证按照国家法律规定为现场所有工作人员（含分包商员工及劳务人员）购买意外伤害保险。</w:t>
      </w:r>
    </w:p>
    <w:p w14:paraId="5DD6F41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11．承包人保证施工生活营地（包括自建的和租用的营地）满足消防、安全用电、卫生防疫、防暴雨、防雷击等方面的安全要求。</w:t>
      </w:r>
    </w:p>
    <w:p w14:paraId="108083C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12．承包人保证对带入现场的设备、工具、材料按照国家法规和标准进行检测、试验，并持有法定部门出具的检验证书。</w:t>
      </w:r>
    </w:p>
    <w:p w14:paraId="5C07A9E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13．承包人保证制订施工现场的文明施工措施，保护环境、树木和植被，保持施工现场的良好秩序和整洁的作业环境。</w:t>
      </w:r>
    </w:p>
    <w:p w14:paraId="4FF14F07">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2FEBBE48">
      <w:pPr>
        <w:spacing w:line="360" w:lineRule="auto"/>
        <w:ind w:firstLine="420" w:firstLineChars="200"/>
        <w:rPr>
          <w:rFonts w:ascii="宋体" w:hAnsi="宋体" w:eastAsia="宋体" w:cs="Times New Roman"/>
          <w:color w:val="auto"/>
          <w:szCs w:val="21"/>
          <w:highlight w:val="none"/>
        </w:rPr>
      </w:pPr>
      <w:bookmarkStart w:id="26" w:name="_Toc247431427"/>
      <w:bookmarkStart w:id="27" w:name="_Toc532375703"/>
      <w:bookmarkStart w:id="28" w:name="_Toc247418267"/>
      <w:bookmarkStart w:id="29" w:name="_Toc239510293"/>
      <w:r>
        <w:rPr>
          <w:rFonts w:hint="eastAsia" w:ascii="宋体" w:hAnsi="宋体" w:eastAsia="宋体" w:cs="Times New Roman"/>
          <w:color w:val="auto"/>
          <w:szCs w:val="21"/>
          <w:highlight w:val="none"/>
        </w:rPr>
        <w:t>四、接口及协调</w:t>
      </w:r>
      <w:bookmarkEnd w:id="26"/>
      <w:bookmarkEnd w:id="27"/>
      <w:bookmarkEnd w:id="28"/>
      <w:bookmarkEnd w:id="29"/>
    </w:p>
    <w:p w14:paraId="7D4160D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1．发包人委托监理公司对该工程实施监理，监理公司在安全管理方面代表发包人行使监督检查职能，承包人必须给予配合和支持。</w:t>
      </w:r>
    </w:p>
    <w:p w14:paraId="020930A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2．承包人人员、车辆的出入，带入现场的设备、机具、材料，在现场使用的或直接管理的办公、生活、生产性设施的安全管理须满足发包人现场管理的基本要求。</w:t>
      </w:r>
    </w:p>
    <w:p w14:paraId="31CFE2A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68BE51A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8A94F3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5．承包人指定的专职安全管理人员应与发包人委托的监理公司建立联系，在业务上接受发包人委托的监理公司的协调和指导。</w:t>
      </w:r>
    </w:p>
    <w:p w14:paraId="7F6E500E">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6．开工后承包人的专职安全管理人员应按照发包人委托的监理公司的规定，定期报送安全月度快报、季报、年报和各种专项事故报告等。</w:t>
      </w:r>
    </w:p>
    <w:p w14:paraId="6AD3F0F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7．在工程实体未全部正式移交发包人施工管理部门之前，承包人依旧对施工范围内的安全管理负责。</w:t>
      </w:r>
    </w:p>
    <w:p w14:paraId="1696614F">
      <w:pPr>
        <w:spacing w:line="360" w:lineRule="auto"/>
        <w:ind w:firstLine="420" w:firstLineChars="200"/>
        <w:rPr>
          <w:rFonts w:ascii="宋体" w:hAnsi="宋体" w:eastAsia="宋体" w:cs="Times New Roman"/>
          <w:color w:val="auto"/>
          <w:szCs w:val="21"/>
          <w:highlight w:val="none"/>
        </w:rPr>
      </w:pPr>
      <w:bookmarkStart w:id="30" w:name="_Toc532375704"/>
      <w:bookmarkStart w:id="31" w:name="_Toc247431428"/>
      <w:bookmarkStart w:id="32" w:name="_Toc247418268"/>
      <w:bookmarkStart w:id="33" w:name="_Toc239510294"/>
      <w:r>
        <w:rPr>
          <w:rFonts w:hint="eastAsia" w:ascii="宋体" w:hAnsi="宋体" w:eastAsia="宋体" w:cs="Times New Roman"/>
          <w:color w:val="auto"/>
          <w:szCs w:val="21"/>
          <w:highlight w:val="none"/>
        </w:rPr>
        <w:t>五、安全资质审查</w:t>
      </w:r>
      <w:bookmarkEnd w:id="30"/>
      <w:bookmarkEnd w:id="31"/>
      <w:bookmarkEnd w:id="32"/>
      <w:bookmarkEnd w:id="33"/>
    </w:p>
    <w:p w14:paraId="083B253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承包人在项目开工前5个工作天内向发包人委托的监理公司提供以下安全资质供审查和存档：</w:t>
      </w:r>
    </w:p>
    <w:p w14:paraId="5981297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1．企业安全生产许可证书复印件。</w:t>
      </w:r>
    </w:p>
    <w:p w14:paraId="6BD8845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2．企业近三年的施工简历及安全施工业绩证明文件。</w:t>
      </w:r>
    </w:p>
    <w:p w14:paraId="56AE2AB1">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3．企业主要安全管理人员（包括项目经理、专职安全管理人员）经建设主管部门安全生产知识考核合格证书。</w:t>
      </w:r>
    </w:p>
    <w:p w14:paraId="7333E2D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4．特种作业人员资格证书。</w:t>
      </w:r>
    </w:p>
    <w:p w14:paraId="39B4DE33">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5．项目安全管理机构及其人员配备（承包人必须配有专职的安全员）。</w:t>
      </w:r>
    </w:p>
    <w:p w14:paraId="0B1B186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6．适用于项目的安全管理体系及保证体系文件（安全管理大纲及管理程序文件）。</w:t>
      </w:r>
    </w:p>
    <w:p w14:paraId="1008BE7E">
      <w:pPr>
        <w:spacing w:line="360" w:lineRule="auto"/>
        <w:ind w:firstLine="420" w:firstLineChars="200"/>
        <w:rPr>
          <w:rFonts w:ascii="宋体" w:hAnsi="宋体" w:eastAsia="宋体" w:cs="Times New Roman"/>
          <w:color w:val="auto"/>
          <w:szCs w:val="21"/>
          <w:highlight w:val="none"/>
        </w:rPr>
      </w:pPr>
      <w:bookmarkStart w:id="34" w:name="_Toc532375705"/>
      <w:bookmarkStart w:id="35" w:name="_Toc247431429"/>
      <w:bookmarkStart w:id="36" w:name="_Toc239510295"/>
      <w:bookmarkStart w:id="37" w:name="_Toc247418269"/>
      <w:r>
        <w:rPr>
          <w:rFonts w:hint="eastAsia" w:ascii="宋体" w:hAnsi="宋体" w:eastAsia="宋体" w:cs="Times New Roman"/>
          <w:color w:val="auto"/>
          <w:szCs w:val="21"/>
          <w:highlight w:val="none"/>
        </w:rPr>
        <w:t>六、人员基本素质</w:t>
      </w:r>
      <w:bookmarkEnd w:id="34"/>
      <w:bookmarkEnd w:id="35"/>
      <w:bookmarkEnd w:id="36"/>
      <w:bookmarkEnd w:id="37"/>
    </w:p>
    <w:p w14:paraId="09AE227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承包人提供的人员必须满足下列要求：</w:t>
      </w:r>
    </w:p>
    <w:p w14:paraId="69AB38F7">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6C8CDF1">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2．无刑事案件牵连。</w:t>
      </w:r>
    </w:p>
    <w:p w14:paraId="2F3EE00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3．无吸毒、酗酒、赌博、嫖娼等恶习及违法行为。</w:t>
      </w:r>
    </w:p>
    <w:p w14:paraId="75FE6871">
      <w:pPr>
        <w:spacing w:line="360" w:lineRule="auto"/>
        <w:ind w:firstLine="420" w:firstLineChars="200"/>
        <w:rPr>
          <w:rFonts w:ascii="宋体" w:hAnsi="宋体" w:eastAsia="宋体" w:cs="Times New Roman"/>
          <w:color w:val="auto"/>
          <w:szCs w:val="21"/>
          <w:highlight w:val="none"/>
        </w:rPr>
      </w:pPr>
      <w:bookmarkStart w:id="38" w:name="_Toc247418270"/>
      <w:bookmarkStart w:id="39" w:name="_Toc532375706"/>
      <w:bookmarkStart w:id="40" w:name="_Toc239510296"/>
      <w:bookmarkStart w:id="41" w:name="_Toc247431430"/>
      <w:r>
        <w:rPr>
          <w:rFonts w:hint="eastAsia" w:ascii="宋体" w:hAnsi="宋体" w:eastAsia="宋体" w:cs="Times New Roman"/>
          <w:color w:val="auto"/>
          <w:szCs w:val="21"/>
          <w:highlight w:val="none"/>
        </w:rPr>
        <w:t>七、劳动保护</w:t>
      </w:r>
      <w:bookmarkEnd w:id="38"/>
      <w:bookmarkEnd w:id="39"/>
      <w:bookmarkEnd w:id="40"/>
      <w:bookmarkEnd w:id="41"/>
    </w:p>
    <w:p w14:paraId="2FD2AF7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1．承包人负责为本单位任何用工形式的员工提供个人劳动保护用品（包括工作服、安全帽、安全鞋等）。</w:t>
      </w:r>
    </w:p>
    <w:p w14:paraId="386592D3">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2．承包人负责向特殊工种的员工提供特殊劳动保护，否则不得从事特殊工种作业。</w:t>
      </w:r>
    </w:p>
    <w:p w14:paraId="09B9C31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3．发包人委托的监理公司有权检查承包人的个人劳动保护用品是否符合国家的相应标准。</w:t>
      </w:r>
    </w:p>
    <w:p w14:paraId="404DCA0E">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 承包人在特殊风险场所作业而需要特殊防护用品或安全仪表时，必须在上述防护用品全部到位后才能开工。</w:t>
      </w:r>
    </w:p>
    <w:p w14:paraId="49E7EF6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5．承包人应配备临时安全围栏、警示带、警告标志、防火布等集体防护用品。</w:t>
      </w:r>
    </w:p>
    <w:p w14:paraId="047BE2E8">
      <w:pPr>
        <w:spacing w:line="360" w:lineRule="auto"/>
        <w:ind w:firstLine="420" w:firstLineChars="200"/>
        <w:rPr>
          <w:rFonts w:ascii="宋体" w:hAnsi="宋体" w:eastAsia="宋体" w:cs="Times New Roman"/>
          <w:color w:val="auto"/>
          <w:szCs w:val="21"/>
          <w:highlight w:val="none"/>
        </w:rPr>
      </w:pPr>
      <w:bookmarkStart w:id="42" w:name="_Toc247431431"/>
      <w:bookmarkStart w:id="43" w:name="_Toc247418271"/>
      <w:bookmarkStart w:id="44" w:name="_Toc532375707"/>
      <w:bookmarkStart w:id="45" w:name="_Toc239510297"/>
      <w:r>
        <w:rPr>
          <w:rFonts w:hint="eastAsia" w:ascii="宋体" w:hAnsi="宋体" w:eastAsia="宋体" w:cs="Times New Roman"/>
          <w:color w:val="auto"/>
          <w:szCs w:val="21"/>
          <w:highlight w:val="none"/>
        </w:rPr>
        <w:t>八、施工机具与材料</w:t>
      </w:r>
      <w:bookmarkEnd w:id="42"/>
      <w:bookmarkEnd w:id="43"/>
      <w:bookmarkEnd w:id="44"/>
      <w:bookmarkEnd w:id="45"/>
    </w:p>
    <w:p w14:paraId="19EAEA9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1．承包人对带入现场的施工机械和工器具的安全负责。</w:t>
      </w:r>
    </w:p>
    <w:p w14:paraId="0DE923A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2．对于承包人带入现场的特殊工器具，如起重设备、索具、机动车辆、压缩气瓶等，承包人必须按国家法规和标准进行检测、试验，并持有法定部门出具的检验证书。</w:t>
      </w:r>
    </w:p>
    <w:p w14:paraId="321C0F84">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3．对于不属于法定检测的工器具，承包人也必须建立相应的管理、检测制度，这些工器具包括登高工具、脚手架材料、电动工具、安全防护设备及用具等。</w:t>
      </w:r>
    </w:p>
    <w:p w14:paraId="605E3BFF">
      <w:pPr>
        <w:spacing w:line="360" w:lineRule="auto"/>
        <w:ind w:firstLine="420" w:firstLineChars="200"/>
        <w:rPr>
          <w:rFonts w:ascii="宋体" w:hAnsi="宋体" w:eastAsia="宋体" w:cs="Times New Roman"/>
          <w:color w:val="auto"/>
          <w:szCs w:val="21"/>
          <w:highlight w:val="none"/>
        </w:rPr>
      </w:pPr>
      <w:bookmarkStart w:id="46" w:name="_Toc239510298"/>
      <w:bookmarkStart w:id="47" w:name="_Toc532375708"/>
      <w:bookmarkStart w:id="48" w:name="_Toc247418272"/>
      <w:bookmarkStart w:id="49" w:name="_Toc247431432"/>
      <w:r>
        <w:rPr>
          <w:rFonts w:hint="eastAsia" w:ascii="宋体" w:hAnsi="宋体" w:eastAsia="宋体" w:cs="Times New Roman"/>
          <w:color w:val="auto"/>
          <w:szCs w:val="21"/>
          <w:highlight w:val="none"/>
        </w:rPr>
        <w:t>九、开工前安全条件检查</w:t>
      </w:r>
      <w:bookmarkEnd w:id="46"/>
      <w:bookmarkEnd w:id="47"/>
      <w:bookmarkEnd w:id="48"/>
      <w:bookmarkEnd w:id="49"/>
    </w:p>
    <w:p w14:paraId="7C00F8F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1E088BB4">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5E781066">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4F43D123">
      <w:pPr>
        <w:spacing w:line="360" w:lineRule="auto"/>
        <w:ind w:firstLine="420" w:firstLineChars="200"/>
        <w:rPr>
          <w:rFonts w:ascii="宋体" w:hAnsi="宋体" w:eastAsia="宋体" w:cs="Times New Roman"/>
          <w:color w:val="auto"/>
          <w:szCs w:val="21"/>
          <w:highlight w:val="none"/>
        </w:rPr>
      </w:pPr>
      <w:bookmarkStart w:id="50" w:name="_Toc247418273"/>
      <w:bookmarkStart w:id="51" w:name="_Toc239510299"/>
      <w:bookmarkStart w:id="52" w:name="_Toc532375709"/>
      <w:bookmarkStart w:id="53" w:name="_Toc247431433"/>
      <w:r>
        <w:rPr>
          <w:rFonts w:hint="eastAsia" w:ascii="宋体" w:hAnsi="宋体" w:eastAsia="宋体" w:cs="Times New Roman"/>
          <w:color w:val="auto"/>
          <w:szCs w:val="21"/>
          <w:highlight w:val="none"/>
        </w:rPr>
        <w:t>十、安全监督</w:t>
      </w:r>
      <w:bookmarkEnd w:id="50"/>
      <w:bookmarkEnd w:id="51"/>
      <w:bookmarkEnd w:id="52"/>
      <w:bookmarkEnd w:id="53"/>
    </w:p>
    <w:p w14:paraId="458761E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1．承包人应配备有满足项目安全管理需要的专职安全管理人员。</w:t>
      </w:r>
    </w:p>
    <w:p w14:paraId="79E5694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2．承包人的专职安全管理人员必须持建设主管部门颁发的安全生产知识考核合格证书。</w:t>
      </w:r>
    </w:p>
    <w:p w14:paraId="7EB7FE8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3．承包人的专职安全管理人员在业务上接受发包人委托的监理公司和发包人安全管理部门的协调和指导。</w:t>
      </w:r>
    </w:p>
    <w:p w14:paraId="38CD4AF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4．承包人应建立班前安全交底制度；施工期间坚持开展安全检查和日常安全监督并形成相应的记录。</w:t>
      </w:r>
    </w:p>
    <w:p w14:paraId="4166C0C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5．承包人应在每个作业区任命兼职安全员，赋予兼职安全员相应的授权和义务，并对兼职安全员进行定期考核。</w:t>
      </w:r>
    </w:p>
    <w:p w14:paraId="513D3F4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6．承包人应接受和配合发包人专业部门及委托的监理公司的监督与安全评价。</w:t>
      </w:r>
    </w:p>
    <w:p w14:paraId="5D0C0CF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7AF6E3A">
      <w:pPr>
        <w:spacing w:line="360" w:lineRule="auto"/>
        <w:ind w:firstLine="420" w:firstLineChars="200"/>
        <w:rPr>
          <w:rFonts w:ascii="宋体" w:hAnsi="宋体" w:eastAsia="宋体" w:cs="Times New Roman"/>
          <w:color w:val="auto"/>
          <w:szCs w:val="21"/>
          <w:highlight w:val="none"/>
        </w:rPr>
      </w:pPr>
      <w:bookmarkStart w:id="54" w:name="_Toc239510300"/>
      <w:bookmarkStart w:id="55" w:name="_Toc532375710"/>
      <w:bookmarkStart w:id="56" w:name="_Toc247418274"/>
      <w:bookmarkStart w:id="57" w:name="_Toc247431434"/>
      <w:r>
        <w:rPr>
          <w:rFonts w:hint="eastAsia" w:ascii="宋体" w:hAnsi="宋体" w:eastAsia="宋体" w:cs="Times New Roman"/>
          <w:color w:val="auto"/>
          <w:szCs w:val="21"/>
          <w:highlight w:val="none"/>
        </w:rPr>
        <w:t>十一、安全培训与授权</w:t>
      </w:r>
      <w:bookmarkEnd w:id="54"/>
      <w:bookmarkEnd w:id="55"/>
      <w:bookmarkEnd w:id="56"/>
      <w:bookmarkEnd w:id="57"/>
    </w:p>
    <w:p w14:paraId="57A55F5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011FF8C6">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2．承包人应在特殊工种之外的其他工种中，筛选出高风险工种，并对其开展针对性的专题安全培训。</w:t>
      </w:r>
    </w:p>
    <w:p w14:paraId="3C2FBA53">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3．承包人应组织 “入场培训”和考核。发包人委托的监理公司有权监督培训、考核情况或组织抽查考核。</w:t>
      </w:r>
    </w:p>
    <w:p w14:paraId="3109D6A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4．承包人应建立安全培训和考核机制，编制培训教材和培训滚动计划。承包人应组织安全考试/考核，建立培训考核记录，发包人委托的监理公司有权查看这些记录。</w:t>
      </w:r>
    </w:p>
    <w:p w14:paraId="05593914">
      <w:pPr>
        <w:spacing w:line="360" w:lineRule="auto"/>
        <w:ind w:firstLine="420" w:firstLineChars="200"/>
        <w:rPr>
          <w:rFonts w:ascii="宋体" w:hAnsi="宋体" w:eastAsia="宋体" w:cs="Times New Roman"/>
          <w:color w:val="auto"/>
          <w:szCs w:val="21"/>
          <w:highlight w:val="none"/>
        </w:rPr>
      </w:pPr>
      <w:bookmarkStart w:id="58" w:name="_Toc239510301"/>
      <w:bookmarkStart w:id="59" w:name="_Toc247418275"/>
      <w:bookmarkStart w:id="60" w:name="_Toc532375711"/>
      <w:bookmarkStart w:id="61" w:name="_Toc247431435"/>
      <w:r>
        <w:rPr>
          <w:rFonts w:hint="eastAsia" w:ascii="宋体" w:hAnsi="宋体" w:eastAsia="宋体" w:cs="Times New Roman"/>
          <w:color w:val="auto"/>
          <w:szCs w:val="21"/>
          <w:highlight w:val="none"/>
        </w:rPr>
        <w:t>十二、职业健康与卫生防疫</w:t>
      </w:r>
      <w:bookmarkEnd w:id="58"/>
      <w:bookmarkEnd w:id="59"/>
      <w:bookmarkEnd w:id="60"/>
      <w:bookmarkEnd w:id="61"/>
    </w:p>
    <w:p w14:paraId="5C82DAD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632157E4">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2．承包人应保证卫生防疫基本设施的投入，以满足医疗、急救的要求，建立外部医疗支持渠道。</w:t>
      </w:r>
    </w:p>
    <w:p w14:paraId="1F701904">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7A824FFB">
      <w:pPr>
        <w:spacing w:line="360" w:lineRule="auto"/>
        <w:ind w:firstLine="420" w:firstLineChars="200"/>
        <w:rPr>
          <w:rFonts w:ascii="宋体" w:hAnsi="宋体" w:eastAsia="宋体" w:cs="Times New Roman"/>
          <w:color w:val="auto"/>
          <w:szCs w:val="21"/>
          <w:highlight w:val="none"/>
        </w:rPr>
      </w:pPr>
      <w:bookmarkStart w:id="62" w:name="_Toc239510302"/>
      <w:bookmarkStart w:id="63" w:name="_Toc532375712"/>
      <w:bookmarkStart w:id="64" w:name="_Toc247431436"/>
      <w:bookmarkStart w:id="65" w:name="_Toc247418276"/>
      <w:r>
        <w:rPr>
          <w:rFonts w:hint="eastAsia" w:ascii="宋体" w:hAnsi="宋体" w:eastAsia="宋体" w:cs="Times New Roman"/>
          <w:color w:val="auto"/>
          <w:szCs w:val="21"/>
          <w:highlight w:val="none"/>
        </w:rPr>
        <w:t>十三、文明施工与环保要求</w:t>
      </w:r>
      <w:bookmarkEnd w:id="62"/>
      <w:bookmarkEnd w:id="63"/>
      <w:bookmarkEnd w:id="64"/>
      <w:bookmarkEnd w:id="65"/>
    </w:p>
    <w:p w14:paraId="3B6D2B56">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303D9C4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2．承包人作业时应避免建筑材料抛洒、飞扬、流淌；应尽可能降低噪音、震动。</w:t>
      </w:r>
    </w:p>
    <w:p w14:paraId="2031AAD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3．承包人应根据实际需要，在施工现场布置临时卫生设施（洗手间、卫生间等），施工作业不破坏环境卫生，不污染现场环境。</w:t>
      </w:r>
    </w:p>
    <w:p w14:paraId="55F18671">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4．承包人在施工中应充分重视对环境的保护，保护绿色植被，保护古树。施工如需伤害古树，必须报告发包人委托的监理公司，在未得到指令前，禁止擅自伤害古树。</w:t>
      </w:r>
    </w:p>
    <w:p w14:paraId="0CB08781">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FE5FCF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6．承包人在施工中应禁止向环境，排放工业污水、生活污水、废油或其他有害物质。</w:t>
      </w:r>
    </w:p>
    <w:p w14:paraId="10C14FB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F031660">
      <w:pPr>
        <w:spacing w:line="360" w:lineRule="auto"/>
        <w:ind w:firstLine="420" w:firstLineChars="200"/>
        <w:rPr>
          <w:rFonts w:ascii="宋体" w:hAnsi="宋体" w:eastAsia="宋体" w:cs="Times New Roman"/>
          <w:color w:val="auto"/>
          <w:szCs w:val="21"/>
          <w:highlight w:val="none"/>
        </w:rPr>
      </w:pPr>
      <w:bookmarkStart w:id="66" w:name="_Toc532375713"/>
      <w:bookmarkStart w:id="67" w:name="_Toc239510303"/>
      <w:bookmarkStart w:id="68" w:name="_Toc247418277"/>
      <w:bookmarkStart w:id="69" w:name="_Toc247431437"/>
      <w:r>
        <w:rPr>
          <w:rFonts w:hint="eastAsia" w:ascii="宋体" w:hAnsi="宋体" w:eastAsia="宋体" w:cs="Times New Roman"/>
          <w:color w:val="auto"/>
          <w:szCs w:val="21"/>
          <w:highlight w:val="none"/>
        </w:rPr>
        <w:t>十四、工程风险管理与事故预防</w:t>
      </w:r>
      <w:bookmarkEnd w:id="66"/>
      <w:bookmarkEnd w:id="67"/>
      <w:bookmarkEnd w:id="68"/>
      <w:bookmarkEnd w:id="69"/>
    </w:p>
    <w:p w14:paraId="348D4502">
      <w:pPr>
        <w:spacing w:line="360" w:lineRule="auto"/>
        <w:ind w:firstLine="420" w:firstLineChars="200"/>
        <w:jc w:val="left"/>
        <w:rPr>
          <w:rFonts w:ascii="宋体" w:hAnsi="宋体" w:eastAsia="宋体" w:cs="Times New Roman"/>
          <w:color w:val="auto"/>
          <w:szCs w:val="21"/>
          <w:highlight w:val="none"/>
        </w:rPr>
      </w:pPr>
      <w:bookmarkStart w:id="70" w:name="_Toc247431438"/>
      <w:bookmarkStart w:id="71" w:name="_Toc247418278"/>
      <w:bookmarkStart w:id="72" w:name="_Toc239510304"/>
      <w:r>
        <w:rPr>
          <w:rFonts w:hint="eastAsia" w:ascii="宋体" w:hAnsi="宋体" w:eastAsia="宋体" w:cs="Times New Roman"/>
          <w:color w:val="auto"/>
          <w:szCs w:val="21"/>
          <w:highlight w:val="none"/>
        </w:rPr>
        <w:t>（一）基本要求</w:t>
      </w:r>
      <w:bookmarkEnd w:id="70"/>
      <w:bookmarkEnd w:id="71"/>
      <w:bookmarkEnd w:id="72"/>
    </w:p>
    <w:p w14:paraId="7B9A1933">
      <w:pPr>
        <w:spacing w:line="360" w:lineRule="auto"/>
        <w:ind w:firstLine="420" w:firstLineChars="200"/>
        <w:jc w:val="left"/>
        <w:rPr>
          <w:rFonts w:ascii="宋体" w:hAnsi="宋体" w:eastAsia="宋体" w:cs="Times New Roman"/>
          <w:color w:val="auto"/>
          <w:szCs w:val="21"/>
          <w:highlight w:val="none"/>
        </w:rPr>
      </w:pPr>
      <w:bookmarkStart w:id="73" w:name="_Toc532375714"/>
      <w:r>
        <w:rPr>
          <w:rFonts w:hint="eastAsia" w:ascii="宋体" w:hAnsi="宋体" w:eastAsia="宋体" w:cs="Times New Roman"/>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73"/>
    </w:p>
    <w:p w14:paraId="6A75DA16">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（1）高风险作业和工种清单：作业名称、类别和数量、主要事故风险。</w:t>
      </w:r>
    </w:p>
    <w:p w14:paraId="58B6E11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（2）施工能源和机械的种类、数量和主要事故风险。</w:t>
      </w:r>
    </w:p>
    <w:p w14:paraId="2193371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（3）施工作业条件的类型和主要事故风险。</w:t>
      </w:r>
    </w:p>
    <w:p w14:paraId="22811BD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（4）主要工艺过程（或施工活动）的类别及其相关的事故风险。</w:t>
      </w:r>
    </w:p>
    <w:p w14:paraId="78B63CE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（5）主要火灾危险（可燃物、点火源）。</w:t>
      </w:r>
    </w:p>
    <w:p w14:paraId="31507F3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（6）主要自然灾害（洪水、大风、雷暴、暴雨、地质灾害等）。</w:t>
      </w:r>
    </w:p>
    <w:p w14:paraId="18151AB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（7）主要环境保护事件（有害垃圾、机械的跑冒滴漏、原材料流失、水土流失等）。</w:t>
      </w:r>
    </w:p>
    <w:p w14:paraId="705ABC51">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（8）其他。</w:t>
      </w:r>
    </w:p>
    <w:p w14:paraId="085C631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2．承包人应针对识别出的危险源制定有针对性的事故预防措施并确保在施工中得到有效落实。</w:t>
      </w:r>
    </w:p>
    <w:p w14:paraId="17A25D6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3．承包人应建立日常施工活动的动态作业风险分析和安全交底制度。该制度应明确规定风险分析的方法、责任和交底的内容、时间及记录。</w:t>
      </w:r>
    </w:p>
    <w:p w14:paraId="4D391785">
      <w:pPr>
        <w:spacing w:line="360" w:lineRule="auto"/>
        <w:ind w:firstLine="420" w:firstLineChars="200"/>
        <w:jc w:val="left"/>
        <w:rPr>
          <w:rFonts w:ascii="宋体" w:hAnsi="宋体" w:eastAsia="宋体" w:cs="Times New Roman"/>
          <w:color w:val="auto"/>
          <w:szCs w:val="21"/>
          <w:highlight w:val="none"/>
        </w:rPr>
      </w:pPr>
      <w:bookmarkStart w:id="74" w:name="_Toc239510305"/>
      <w:bookmarkStart w:id="75" w:name="_Toc247418279"/>
      <w:bookmarkStart w:id="76" w:name="_Toc247431439"/>
      <w:r>
        <w:rPr>
          <w:rFonts w:hint="eastAsia" w:ascii="宋体" w:hAnsi="宋体" w:eastAsia="宋体" w:cs="Times New Roman"/>
          <w:color w:val="auto"/>
          <w:szCs w:val="21"/>
          <w:highlight w:val="none"/>
        </w:rPr>
        <w:t>（二）现场作业基本安全条件</w:t>
      </w:r>
      <w:bookmarkEnd w:id="74"/>
      <w:bookmarkEnd w:id="75"/>
      <w:bookmarkEnd w:id="76"/>
    </w:p>
    <w:p w14:paraId="7885687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A361C80">
      <w:pPr>
        <w:spacing w:line="360" w:lineRule="auto"/>
        <w:ind w:firstLine="420" w:firstLineChars="200"/>
        <w:rPr>
          <w:rFonts w:ascii="宋体" w:hAnsi="宋体" w:eastAsia="宋体" w:cs="Times New Roman"/>
          <w:color w:val="auto"/>
          <w:szCs w:val="21"/>
          <w:highlight w:val="none"/>
        </w:rPr>
      </w:pPr>
      <w:bookmarkStart w:id="77" w:name="_Toc247418280"/>
      <w:bookmarkStart w:id="78" w:name="_Toc532375715"/>
      <w:bookmarkStart w:id="79" w:name="_Toc247431440"/>
      <w:bookmarkStart w:id="80" w:name="_Toc239510306"/>
      <w:r>
        <w:rPr>
          <w:rFonts w:hint="eastAsia" w:ascii="宋体" w:hAnsi="宋体" w:eastAsia="宋体" w:cs="Times New Roman"/>
          <w:color w:val="auto"/>
          <w:szCs w:val="21"/>
          <w:highlight w:val="none"/>
        </w:rPr>
        <w:t>十五、事故报告与应急救援</w:t>
      </w:r>
      <w:bookmarkEnd w:id="77"/>
      <w:bookmarkEnd w:id="78"/>
      <w:bookmarkEnd w:id="79"/>
      <w:bookmarkEnd w:id="80"/>
    </w:p>
    <w:p w14:paraId="157DCB0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1．承包人应制定对于未遂事故及以上级别的安全事件和事故，定期报送安全月度快报、季报、年报和各种专项事故报告等。</w:t>
      </w:r>
    </w:p>
    <w:p w14:paraId="10B828F4">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2．承包人应建立安全事故统计记录、未遂事故统计记录、违章统计记录，并根据统计情况进行分析，并就分析结果制定相应的预防措施。</w:t>
      </w:r>
    </w:p>
    <w:p w14:paraId="537DEF0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3．承包人应建立事故应急救援机制，明确事故处置的基本原则，即现场发生事故时，首先抢救生命，向救援组织报警，并采取措施限制事故扩大。</w:t>
      </w:r>
    </w:p>
    <w:p w14:paraId="05BBB33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4．承包人应建立相应的应急响应组织，以便能迅速处理突发意外。</w:t>
      </w:r>
    </w:p>
    <w:p w14:paraId="6045F6A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3B8B8D44">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6．承包人应对应急预案进行适当演练，保证应急预案的可操作性。</w:t>
      </w:r>
    </w:p>
    <w:p w14:paraId="2C3ECAF9">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7．在工地的其他施工单位发生重大事故时，承包人应无条件立即配合、支持事故抢险。</w:t>
      </w:r>
    </w:p>
    <w:p w14:paraId="69E8A1E7">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8．承包人必须为事故处置支付各项费用，包括受伤者的抚恤、补偿等费用，并按合同要求赔偿对发包人造成的损失。</w:t>
      </w:r>
    </w:p>
    <w:p w14:paraId="79450A1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9．由于发包人原因而造成的事故，发包人应负责按事故的具体损失情况给予承包人经济赔偿。</w:t>
      </w:r>
    </w:p>
    <w:p w14:paraId="2C1B586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10．涉及承包人员工的伤害事故，承包人除要报告发包人委托的监理公司外，还应负责按照国家、行业和本单位上级公司的要求，上报事故。</w:t>
      </w:r>
    </w:p>
    <w:p w14:paraId="07E4A77D">
      <w:pPr>
        <w:spacing w:line="360" w:lineRule="auto"/>
        <w:ind w:firstLine="420" w:firstLineChars="200"/>
        <w:rPr>
          <w:rFonts w:ascii="宋体" w:hAnsi="宋体" w:eastAsia="宋体" w:cs="Times New Roman"/>
          <w:color w:val="auto"/>
          <w:szCs w:val="21"/>
          <w:highlight w:val="none"/>
        </w:rPr>
      </w:pPr>
      <w:bookmarkStart w:id="81" w:name="_Toc247431441"/>
      <w:bookmarkStart w:id="82" w:name="_Toc247418281"/>
      <w:bookmarkStart w:id="83" w:name="_Toc239510307"/>
      <w:bookmarkStart w:id="84" w:name="_Toc532375716"/>
      <w:r>
        <w:rPr>
          <w:rFonts w:hint="eastAsia" w:ascii="宋体" w:hAnsi="宋体" w:eastAsia="宋体" w:cs="Times New Roman"/>
          <w:color w:val="auto"/>
          <w:szCs w:val="21"/>
          <w:highlight w:val="none"/>
        </w:rPr>
        <w:t>十六、安全业绩考核</w:t>
      </w:r>
      <w:bookmarkEnd w:id="81"/>
      <w:bookmarkEnd w:id="82"/>
      <w:bookmarkEnd w:id="83"/>
      <w:bookmarkEnd w:id="84"/>
    </w:p>
    <w:p w14:paraId="4262B6D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为了落实安全管理的责任，承包人在施工过程中发生安全事故时，承包人除应按国家有关规定承担责任和处罚外，发包人还将按照以下标准进行考核：</w:t>
      </w:r>
    </w:p>
    <w:tbl>
      <w:tblPr>
        <w:tblStyle w:val="7"/>
        <w:tblW w:w="7005" w:type="dxa"/>
        <w:jc w:val="center"/>
        <w:tblLayout w:type="fixed"/>
        <w:tblCellMar>
          <w:top w:w="0" w:type="dxa"/>
          <w:left w:w="0" w:type="dxa"/>
          <w:bottom w:w="0" w:type="dxa"/>
          <w:right w:w="0" w:type="dxa"/>
        </w:tblCellMar>
      </w:tblPr>
      <w:tblGrid>
        <w:gridCol w:w="3240"/>
        <w:gridCol w:w="3765"/>
      </w:tblGrid>
      <w:tr w14:paraId="1A1D65FE">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C0B700">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A212B8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违约金额</w:t>
            </w:r>
          </w:p>
        </w:tc>
      </w:tr>
      <w:tr w14:paraId="7D96573E">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1BE89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5E7DCE8D">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签约合同价</w:t>
            </w:r>
            <w:r>
              <w:rPr>
                <w:rFonts w:hint="eastAsia" w:ascii="宋体" w:hAnsi="宋体" w:eastAsia="宋体" w:cs="Times New Roman"/>
                <w:color w:val="auto"/>
                <w:szCs w:val="21"/>
                <w:highlight w:val="none"/>
              </w:rPr>
              <w:t>的0.5‰</w:t>
            </w:r>
          </w:p>
        </w:tc>
      </w:tr>
      <w:tr w14:paraId="78C51EF5">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E36AA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2B8E435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签约合同价的2‰</w:t>
            </w:r>
          </w:p>
        </w:tc>
      </w:tr>
      <w:tr w14:paraId="43560BC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CCF17A">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2C01E488">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签约合同价的4‰</w:t>
            </w:r>
          </w:p>
        </w:tc>
      </w:tr>
    </w:tbl>
    <w:p w14:paraId="3D29AF5C">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（1）较大事故，是指造成1人以上10人以下死亡，或者10人以上50人以下重伤，或者1000万元以上5000万元以下直接经济损失的事故；</w:t>
      </w:r>
    </w:p>
    <w:p w14:paraId="7453C1E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（2）重大事故，是指造成10人以上30人以下死亡，或者50人以上100人以下重伤，或者5000万元以上1亿元以下直接经济损失的事故；</w:t>
      </w:r>
    </w:p>
    <w:p w14:paraId="47DEBC7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（3）特别重大事故，是指造成30人以上死亡，或者100人以上重伤（包括急性工业中毒，下同），或者1亿元以上直接经济损失的事故；</w:t>
      </w:r>
    </w:p>
    <w:p w14:paraId="2531649F">
      <w:pPr>
        <w:spacing w:line="276"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（4）所称的“以上”包括本数，所称的“以下”不包括本数。</w:t>
      </w:r>
    </w:p>
    <w:p w14:paraId="517BFBFC">
      <w:pPr>
        <w:spacing w:line="276"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53CE1481">
      <w:pPr>
        <w:spacing w:line="276" w:lineRule="auto"/>
        <w:ind w:firstLine="420" w:firstLineChars="200"/>
        <w:rPr>
          <w:rFonts w:ascii="宋体" w:hAnsi="宋体" w:eastAsia="宋体" w:cs="Times New Roman"/>
          <w:color w:val="auto"/>
          <w:szCs w:val="21"/>
          <w:highlight w:val="none"/>
        </w:rPr>
      </w:pPr>
      <w:bookmarkStart w:id="85" w:name="_Toc239510308"/>
      <w:bookmarkStart w:id="86" w:name="_Toc247431442"/>
      <w:bookmarkStart w:id="87" w:name="_Toc247418282"/>
      <w:bookmarkStart w:id="88" w:name="_Toc532375717"/>
      <w:r>
        <w:rPr>
          <w:rFonts w:hint="eastAsia" w:ascii="宋体" w:hAnsi="宋体" w:eastAsia="宋体" w:cs="Times New Roman"/>
          <w:color w:val="auto"/>
          <w:szCs w:val="21"/>
          <w:highlight w:val="none"/>
        </w:rPr>
        <w:t>十七、协议条款的修订</w:t>
      </w:r>
      <w:bookmarkEnd w:id="85"/>
      <w:bookmarkEnd w:id="86"/>
      <w:bookmarkEnd w:id="87"/>
      <w:bookmarkEnd w:id="88"/>
    </w:p>
    <w:p w14:paraId="48372ECC">
      <w:pPr>
        <w:spacing w:line="276"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在项目实施过程中，经双方友好协商，本协议的有关条款也可做出相应的修改。</w:t>
      </w:r>
    </w:p>
    <w:p w14:paraId="59B877B9">
      <w:pPr>
        <w:spacing w:line="276" w:lineRule="auto"/>
        <w:ind w:firstLine="420" w:firstLineChars="200"/>
        <w:jc w:val="left"/>
        <w:rPr>
          <w:rFonts w:ascii="宋体" w:hAnsi="宋体" w:eastAsia="宋体" w:cs="Times New Roman"/>
          <w:color w:val="auto"/>
          <w:szCs w:val="21"/>
          <w:highlight w:val="none"/>
        </w:rPr>
      </w:pPr>
      <w:r>
        <w:rPr>
          <w:rFonts w:hint="eastAsia" w:ascii="宋体" w:hAnsi="宋体" w:cs="Times New Roman"/>
          <w:color w:val="auto"/>
          <w:szCs w:val="21"/>
          <w:highlight w:val="none"/>
          <w:lang w:eastAsia="zh-CN"/>
        </w:rPr>
        <w:t>本项目</w:t>
      </w:r>
      <w:r>
        <w:rPr>
          <w:rFonts w:hint="eastAsia" w:ascii="宋体" w:hAnsi="宋体" w:eastAsia="宋体" w:cs="Times New Roman"/>
          <w:color w:val="auto"/>
          <w:szCs w:val="21"/>
          <w:highlight w:val="none"/>
        </w:rPr>
        <w:t>安全管理协议，由发包人、承包人双方共同签署，作为施工合同附件</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加盖</w:t>
      </w:r>
      <w:r>
        <w:rPr>
          <w:rFonts w:ascii="宋体" w:hAnsi="宋体" w:eastAsia="宋体" w:cs="宋体"/>
          <w:color w:val="auto"/>
          <w:spacing w:val="-1"/>
          <w:szCs w:val="21"/>
          <w:highlight w:val="none"/>
        </w:rPr>
        <w:t>盖</w:t>
      </w:r>
      <w:r>
        <w:rPr>
          <w:rFonts w:hint="eastAsia" w:ascii="宋体" w:hAnsi="宋体" w:eastAsia="宋体" w:cs="宋体"/>
          <w:color w:val="auto"/>
          <w:spacing w:val="-1"/>
          <w:szCs w:val="21"/>
          <w:highlight w:val="none"/>
        </w:rPr>
        <w:t>单位</w:t>
      </w:r>
      <w:r>
        <w:rPr>
          <w:rFonts w:hint="eastAsia" w:ascii="宋体" w:hAnsi="宋体" w:eastAsia="宋体" w:cs="宋体"/>
          <w:color w:val="auto"/>
          <w:spacing w:val="-1"/>
          <w:szCs w:val="21"/>
          <w:highlight w:val="none"/>
          <w:lang w:val="en-US" w:eastAsia="zh-CN"/>
        </w:rPr>
        <w:t>法人章</w:t>
      </w:r>
      <w:r>
        <w:rPr>
          <w:rFonts w:hint="eastAsia" w:ascii="宋体" w:hAnsi="宋体" w:eastAsia="宋体" w:cs="宋体"/>
          <w:color w:val="auto"/>
          <w:spacing w:val="-1"/>
          <w:szCs w:val="21"/>
          <w:highlight w:val="none"/>
        </w:rPr>
        <w:t>或合同专用章</w:t>
      </w:r>
      <w:r>
        <w:rPr>
          <w:rFonts w:hint="eastAsia" w:ascii="宋体" w:hAnsi="宋体" w:eastAsia="宋体" w:cs="宋体"/>
          <w:color w:val="auto"/>
          <w:spacing w:val="-1"/>
          <w:szCs w:val="21"/>
          <w:highlight w:val="none"/>
          <w:lang w:val="en-US" w:eastAsia="zh-CN"/>
        </w:rPr>
        <w:t>后生效</w:t>
      </w:r>
      <w:r>
        <w:rPr>
          <w:rFonts w:hint="eastAsia" w:ascii="宋体" w:hAnsi="宋体" w:eastAsia="宋体" w:cs="Times New Roman"/>
          <w:color w:val="auto"/>
          <w:szCs w:val="21"/>
          <w:highlight w:val="none"/>
        </w:rPr>
        <w:t>。</w:t>
      </w:r>
    </w:p>
    <w:p w14:paraId="4FD2CB5A">
      <w:pPr>
        <w:spacing w:before="69" w:line="219" w:lineRule="auto"/>
        <w:ind w:left="422"/>
        <w:rPr>
          <w:rFonts w:ascii="宋体" w:hAnsi="宋体" w:eastAsia="宋体" w:cs="Times New Roman"/>
          <w:snapToGrid w:val="0"/>
          <w:color w:val="auto"/>
          <w:kern w:val="0"/>
          <w:szCs w:val="21"/>
          <w:highlight w:val="none"/>
        </w:rPr>
      </w:pPr>
      <w:r>
        <w:rPr>
          <w:rFonts w:hint="eastAsia" w:ascii="宋体" w:hAnsi="宋体" w:eastAsia="宋体" w:cs="Times New Roman"/>
          <w:bCs/>
          <w:color w:val="auto"/>
          <w:szCs w:val="21"/>
          <w:highlight w:val="none"/>
        </w:rPr>
        <w:t>（以下为签名盖章页）。</w:t>
      </w:r>
    </w:p>
    <w:p w14:paraId="47802F57">
      <w:pPr>
        <w:spacing w:before="69" w:line="219" w:lineRule="auto"/>
        <w:ind w:left="422"/>
        <w:rPr>
          <w:rFonts w:ascii="宋体" w:hAnsi="宋体" w:eastAsia="宋体" w:cs="宋体"/>
          <w:color w:val="auto"/>
          <w:szCs w:val="21"/>
          <w:highlight w:val="none"/>
        </w:rPr>
      </w:pPr>
      <w:r>
        <w:rPr>
          <w:rFonts w:hint="eastAsia" w:ascii="宋体" w:hAnsi="宋体" w:eastAsia="宋体" w:cs="Times New Roman"/>
          <w:snapToGrid w:val="0"/>
          <w:color w:val="auto"/>
          <w:kern w:val="0"/>
          <w:szCs w:val="21"/>
          <w:highlight w:val="none"/>
        </w:rPr>
        <w:t>发</w:t>
      </w:r>
      <w:r>
        <w:rPr>
          <w:rFonts w:ascii="宋体" w:hAnsi="宋体" w:eastAsia="宋体" w:cs="宋体"/>
          <w:color w:val="auto"/>
          <w:spacing w:val="-4"/>
          <w:szCs w:val="21"/>
          <w:highlight w:val="none"/>
        </w:rPr>
        <w:t>发包人：</w:t>
      </w:r>
      <w:r>
        <w:rPr>
          <w:rFonts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w:t>
      </w:r>
      <w:r>
        <w:rPr>
          <w:rFonts w:ascii="宋体" w:hAnsi="宋体" w:eastAsia="宋体" w:cs="宋体"/>
          <w:color w:val="auto"/>
          <w:spacing w:val="-1"/>
          <w:szCs w:val="21"/>
          <w:highlight w:val="none"/>
        </w:rPr>
        <w:t>盖</w:t>
      </w:r>
      <w:r>
        <w:rPr>
          <w:rFonts w:hint="eastAsia" w:ascii="宋体" w:hAnsi="宋体" w:eastAsia="宋体" w:cs="宋体"/>
          <w:color w:val="auto"/>
          <w:spacing w:val="-1"/>
          <w:szCs w:val="21"/>
          <w:highlight w:val="none"/>
        </w:rPr>
        <w:t>单位公</w:t>
      </w:r>
      <w:r>
        <w:rPr>
          <w:rFonts w:ascii="宋体" w:hAnsi="宋体" w:eastAsia="宋体" w:cs="宋体"/>
          <w:color w:val="auto"/>
          <w:spacing w:val="-1"/>
          <w:szCs w:val="21"/>
          <w:highlight w:val="none"/>
        </w:rPr>
        <w:t>章</w:t>
      </w:r>
      <w:r>
        <w:rPr>
          <w:rFonts w:hint="eastAsia" w:ascii="宋体" w:hAnsi="宋体" w:eastAsia="宋体" w:cs="宋体"/>
          <w:color w:val="auto"/>
          <w:spacing w:val="-1"/>
          <w:szCs w:val="21"/>
          <w:highlight w:val="none"/>
        </w:rPr>
        <w:t>或合同专用章</w:t>
      </w:r>
      <w:r>
        <w:rPr>
          <w:rFonts w:ascii="宋体" w:hAnsi="宋体" w:eastAsia="宋体" w:cs="宋体"/>
          <w:color w:val="auto"/>
          <w:spacing w:val="-2"/>
          <w:szCs w:val="21"/>
          <w:highlight w:val="none"/>
        </w:rPr>
        <w:t>)</w:t>
      </w:r>
    </w:p>
    <w:p w14:paraId="6B46D297">
      <w:pPr>
        <w:spacing w:line="271" w:lineRule="auto"/>
        <w:rPr>
          <w:rFonts w:ascii="Arial" w:hAnsi="Times New Roman" w:eastAsia="宋体" w:cs="Times New Roman"/>
          <w:color w:val="auto"/>
          <w:highlight w:val="none"/>
        </w:rPr>
      </w:pPr>
    </w:p>
    <w:p w14:paraId="51B9AB30">
      <w:pPr>
        <w:spacing w:line="272" w:lineRule="auto"/>
        <w:rPr>
          <w:rFonts w:ascii="Arial" w:hAnsi="Times New Roman" w:eastAsia="宋体" w:cs="Times New Roman"/>
          <w:color w:val="auto"/>
          <w:highlight w:val="none"/>
        </w:rPr>
      </w:pPr>
    </w:p>
    <w:p w14:paraId="1FB59274">
      <w:pPr>
        <w:spacing w:before="1" w:line="218" w:lineRule="auto"/>
        <w:rPr>
          <w:rFonts w:ascii="宋体" w:hAnsi="宋体" w:eastAsia="宋体" w:cs="宋体"/>
          <w:color w:val="auto"/>
          <w:szCs w:val="21"/>
          <w:highlight w:val="none"/>
        </w:rPr>
      </w:pPr>
    </w:p>
    <w:p w14:paraId="25248ABE">
      <w:pPr>
        <w:spacing w:before="217" w:line="220" w:lineRule="auto"/>
        <w:ind w:left="418"/>
        <w:rPr>
          <w:rFonts w:ascii="宋体" w:hAnsi="宋体" w:eastAsia="宋体" w:cs="宋体"/>
          <w:color w:val="auto"/>
          <w:spacing w:val="-23"/>
          <w:szCs w:val="21"/>
          <w:highlight w:val="none"/>
        </w:rPr>
      </w:pPr>
      <w:r>
        <w:rPr>
          <w:rFonts w:hint="eastAsia" w:ascii="宋体" w:hAnsi="宋体" w:eastAsia="宋体" w:cs="宋体"/>
          <w:color w:val="auto"/>
          <w:spacing w:val="-23"/>
          <w:szCs w:val="21"/>
          <w:highlight w:val="none"/>
        </w:rPr>
        <w:t>分  管  领  导：</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72A195F8">
      <w:pPr>
        <w:spacing w:before="217" w:line="220" w:lineRule="auto"/>
        <w:ind w:left="418"/>
        <w:rPr>
          <w:rFonts w:ascii="宋体" w:hAnsi="宋体" w:eastAsia="宋体" w:cs="宋体"/>
          <w:color w:val="auto"/>
          <w:szCs w:val="21"/>
          <w:highlight w:val="none"/>
        </w:rPr>
      </w:pPr>
      <w:r>
        <w:rPr>
          <w:rFonts w:hint="eastAsia" w:ascii="宋体" w:hAnsi="宋体" w:eastAsia="宋体" w:cs="宋体"/>
          <w:color w:val="auto"/>
          <w:spacing w:val="-23"/>
          <w:szCs w:val="21"/>
          <w:highlight w:val="none"/>
        </w:rPr>
        <w:t>部    门     长</w:t>
      </w:r>
      <w:r>
        <w:rPr>
          <w:rFonts w:ascii="宋体" w:hAnsi="宋体" w:eastAsia="宋体" w:cs="宋体"/>
          <w:color w:val="auto"/>
          <w:spacing w:val="-23"/>
          <w:szCs w:val="21"/>
          <w:highlight w:val="none"/>
        </w:rPr>
        <w:t>：</w:t>
      </w:r>
      <w:r>
        <w:rPr>
          <w:rFonts w:ascii="宋体" w:hAnsi="宋体" w:eastAsia="宋体" w:cs="宋体"/>
          <w:color w:val="auto"/>
          <w:szCs w:val="21"/>
          <w:highlight w:val="none"/>
          <w:u w:val="single"/>
        </w:rPr>
        <w:t xml:space="preserve">                                 </w:t>
      </w:r>
      <w:r>
        <w:rPr>
          <w:rFonts w:ascii="宋体" w:hAnsi="宋体" w:eastAsia="宋体" w:cs="宋体"/>
          <w:color w:val="auto"/>
          <w:spacing w:val="-2"/>
          <w:szCs w:val="21"/>
          <w:highlight w:val="none"/>
        </w:rPr>
        <w:t>(</w:t>
      </w:r>
      <w:r>
        <w:rPr>
          <w:rFonts w:hint="eastAsia" w:ascii="宋体" w:hAnsi="宋体" w:eastAsia="宋体" w:cs="宋体"/>
          <w:color w:val="auto"/>
          <w:spacing w:val="-2"/>
          <w:szCs w:val="21"/>
          <w:highlight w:val="none"/>
        </w:rPr>
        <w:t>签字</w:t>
      </w:r>
      <w:r>
        <w:rPr>
          <w:rFonts w:ascii="宋体" w:hAnsi="宋体" w:eastAsia="宋体" w:cs="宋体"/>
          <w:color w:val="auto"/>
          <w:spacing w:val="-2"/>
          <w:szCs w:val="21"/>
          <w:highlight w:val="none"/>
        </w:rPr>
        <w:t>)</w:t>
      </w:r>
    </w:p>
    <w:p w14:paraId="7340AC23">
      <w:pPr>
        <w:spacing w:before="217" w:line="220" w:lineRule="auto"/>
        <w:ind w:left="418"/>
        <w:rPr>
          <w:rFonts w:ascii="Arial" w:hAnsi="Times New Roman" w:eastAsia="宋体" w:cs="Times New Roman"/>
          <w:color w:val="auto"/>
          <w:highlight w:val="none"/>
        </w:rPr>
      </w:pPr>
      <w:r>
        <w:rPr>
          <w:rFonts w:hint="eastAsia" w:ascii="宋体" w:hAnsi="宋体" w:eastAsia="宋体" w:cs="宋体"/>
          <w:color w:val="auto"/>
          <w:spacing w:val="-23"/>
          <w:szCs w:val="21"/>
          <w:highlight w:val="none"/>
        </w:rPr>
        <w:t>经    办    人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pacing w:val="-23"/>
          <w:szCs w:val="21"/>
          <w:highlight w:val="none"/>
        </w:rPr>
        <w:t>(签字)</w:t>
      </w:r>
    </w:p>
    <w:p w14:paraId="4584EBAE">
      <w:pPr>
        <w:spacing w:line="268" w:lineRule="auto"/>
        <w:rPr>
          <w:rFonts w:ascii="Arial" w:hAnsi="Times New Roman" w:eastAsia="宋体" w:cs="Times New Roman"/>
          <w:color w:val="auto"/>
          <w:highlight w:val="none"/>
        </w:rPr>
      </w:pPr>
    </w:p>
    <w:p w14:paraId="25286B0A">
      <w:pPr>
        <w:spacing w:line="268" w:lineRule="auto"/>
        <w:rPr>
          <w:rFonts w:ascii="Arial" w:hAnsi="Times New Roman" w:eastAsia="宋体" w:cs="Times New Roman"/>
          <w:color w:val="auto"/>
          <w:highlight w:val="none"/>
        </w:rPr>
      </w:pPr>
    </w:p>
    <w:p w14:paraId="4873C5B5">
      <w:pPr>
        <w:spacing w:line="268" w:lineRule="auto"/>
        <w:rPr>
          <w:rFonts w:ascii="Arial" w:hAnsi="Times New Roman" w:eastAsia="宋体" w:cs="Times New Roman"/>
          <w:color w:val="auto"/>
          <w:highlight w:val="none"/>
        </w:rPr>
      </w:pPr>
    </w:p>
    <w:p w14:paraId="07FBD174">
      <w:pPr>
        <w:spacing w:before="68" w:line="219" w:lineRule="auto"/>
        <w:ind w:left="418"/>
        <w:rPr>
          <w:rFonts w:ascii="宋体" w:hAnsi="宋体" w:eastAsia="宋体" w:cs="宋体"/>
          <w:color w:val="auto"/>
          <w:szCs w:val="21"/>
          <w:highlight w:val="none"/>
        </w:rPr>
      </w:pPr>
      <w:r>
        <w:rPr>
          <w:rFonts w:ascii="宋体" w:hAnsi="宋体" w:eastAsia="宋体" w:cs="宋体"/>
          <w:color w:val="auto"/>
          <w:spacing w:val="-4"/>
          <w:szCs w:val="21"/>
          <w:highlight w:val="none"/>
        </w:rPr>
        <w:t>承包人：</w:t>
      </w:r>
      <w:r>
        <w:rPr>
          <w:rFonts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w:t>
      </w:r>
      <w:r>
        <w:rPr>
          <w:rFonts w:ascii="宋体" w:hAnsi="宋体" w:eastAsia="宋体" w:cs="宋体"/>
          <w:color w:val="auto"/>
          <w:spacing w:val="-1"/>
          <w:szCs w:val="21"/>
          <w:highlight w:val="none"/>
        </w:rPr>
        <w:t>盖</w:t>
      </w:r>
      <w:r>
        <w:rPr>
          <w:rFonts w:hint="eastAsia" w:ascii="宋体" w:hAnsi="宋体" w:eastAsia="宋体" w:cs="宋体"/>
          <w:color w:val="auto"/>
          <w:spacing w:val="-1"/>
          <w:szCs w:val="21"/>
          <w:highlight w:val="none"/>
        </w:rPr>
        <w:t>单位公</w:t>
      </w:r>
      <w:r>
        <w:rPr>
          <w:rFonts w:ascii="宋体" w:hAnsi="宋体" w:eastAsia="宋体" w:cs="宋体"/>
          <w:color w:val="auto"/>
          <w:spacing w:val="-1"/>
          <w:szCs w:val="21"/>
          <w:highlight w:val="none"/>
        </w:rPr>
        <w:t>章</w:t>
      </w:r>
      <w:r>
        <w:rPr>
          <w:rFonts w:hint="eastAsia" w:ascii="宋体" w:hAnsi="宋体" w:eastAsia="宋体" w:cs="宋体"/>
          <w:color w:val="auto"/>
          <w:spacing w:val="-1"/>
          <w:szCs w:val="21"/>
          <w:highlight w:val="none"/>
        </w:rPr>
        <w:t>或合同专用章</w:t>
      </w:r>
      <w:r>
        <w:rPr>
          <w:rFonts w:ascii="宋体" w:hAnsi="宋体" w:eastAsia="宋体" w:cs="宋体"/>
          <w:color w:val="auto"/>
          <w:spacing w:val="-2"/>
          <w:szCs w:val="21"/>
          <w:highlight w:val="none"/>
        </w:rPr>
        <w:t>)</w:t>
      </w:r>
    </w:p>
    <w:p w14:paraId="11F30075">
      <w:pPr>
        <w:spacing w:line="271" w:lineRule="auto"/>
        <w:rPr>
          <w:rFonts w:ascii="Arial" w:hAnsi="Times New Roman" w:eastAsia="宋体" w:cs="Times New Roman"/>
          <w:color w:val="auto"/>
          <w:highlight w:val="none"/>
        </w:rPr>
      </w:pPr>
    </w:p>
    <w:p w14:paraId="6A40C1BD">
      <w:pPr>
        <w:spacing w:line="271" w:lineRule="auto"/>
        <w:rPr>
          <w:rFonts w:ascii="Arial" w:hAnsi="Times New Roman" w:eastAsia="宋体" w:cs="Times New Roman"/>
          <w:color w:val="auto"/>
          <w:highlight w:val="none"/>
        </w:rPr>
      </w:pPr>
    </w:p>
    <w:p w14:paraId="34176C6F">
      <w:pPr>
        <w:spacing w:line="272" w:lineRule="auto"/>
        <w:rPr>
          <w:rFonts w:ascii="Arial" w:hAnsi="Times New Roman" w:eastAsia="宋体" w:cs="Times New Roman"/>
          <w:color w:val="auto"/>
          <w:highlight w:val="none"/>
        </w:rPr>
      </w:pPr>
    </w:p>
    <w:p w14:paraId="36156E84">
      <w:pPr>
        <w:spacing w:line="272" w:lineRule="auto"/>
        <w:rPr>
          <w:rFonts w:ascii="Arial" w:hAnsi="Times New Roman" w:eastAsia="宋体" w:cs="Times New Roman"/>
          <w:color w:val="auto"/>
          <w:highlight w:val="none"/>
        </w:rPr>
      </w:pPr>
    </w:p>
    <w:p w14:paraId="45D63521">
      <w:pPr>
        <w:spacing w:line="271" w:lineRule="auto"/>
        <w:ind w:firstLine="420" w:firstLineChars="200"/>
        <w:rPr>
          <w:rFonts w:ascii="Arial" w:hAnsi="Times New Roman" w:eastAsia="宋体" w:cs="Times New Roman"/>
          <w:color w:val="auto"/>
          <w:highlight w:val="none"/>
        </w:rPr>
      </w:pPr>
      <w:r>
        <w:rPr>
          <w:rFonts w:hint="eastAsia" w:ascii="宋体" w:hAnsi="宋体" w:eastAsia="宋体" w:cs="Times New Roman"/>
          <w:snapToGrid w:val="0"/>
          <w:color w:val="auto"/>
          <w:kern w:val="0"/>
          <w:szCs w:val="21"/>
          <w:highlight w:val="none"/>
        </w:rPr>
        <w:t>法定代表人或其委托代理人：</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（签字或签章）</w:t>
      </w:r>
    </w:p>
    <w:p w14:paraId="099B5136">
      <w:pPr>
        <w:spacing w:line="271" w:lineRule="auto"/>
        <w:rPr>
          <w:rFonts w:ascii="Arial" w:hAnsi="Times New Roman" w:eastAsia="宋体" w:cs="Times New Roman"/>
          <w:color w:val="auto"/>
          <w:highlight w:val="none"/>
        </w:rPr>
      </w:pPr>
    </w:p>
    <w:p w14:paraId="66984D7C">
      <w:pPr>
        <w:spacing w:line="272" w:lineRule="auto"/>
        <w:rPr>
          <w:rFonts w:ascii="Arial" w:hAnsi="Times New Roman" w:eastAsia="宋体" w:cs="Times New Roman"/>
          <w:color w:val="auto"/>
          <w:highlight w:val="none"/>
        </w:rPr>
      </w:pPr>
    </w:p>
    <w:p w14:paraId="70C8FD21">
      <w:pPr>
        <w:spacing w:line="272" w:lineRule="auto"/>
        <w:rPr>
          <w:rFonts w:ascii="Arial" w:hAnsi="Times New Roman" w:eastAsia="宋体" w:cs="Times New Roman"/>
          <w:color w:val="auto"/>
          <w:highlight w:val="none"/>
        </w:rPr>
      </w:pPr>
    </w:p>
    <w:p w14:paraId="74AAA961">
      <w:pPr>
        <w:spacing w:line="360" w:lineRule="auto"/>
        <w:ind w:firstLine="404" w:firstLineChars="200"/>
        <w:rPr>
          <w:rFonts w:ascii="宋体" w:hAnsi="宋体" w:eastAsia="宋体" w:cs="Times New Roman"/>
          <w:snapToGrid w:val="0"/>
          <w:color w:val="auto"/>
          <w:kern w:val="0"/>
          <w:szCs w:val="21"/>
          <w:highlight w:val="none"/>
        </w:rPr>
      </w:pPr>
      <w:r>
        <w:rPr>
          <w:rFonts w:ascii="宋体" w:hAnsi="宋体" w:eastAsia="宋体" w:cs="宋体"/>
          <w:color w:val="auto"/>
          <w:spacing w:val="-4"/>
          <w:szCs w:val="21"/>
          <w:highlight w:val="none"/>
        </w:rPr>
        <w:t>签约时间：</w:t>
      </w:r>
      <w:r>
        <w:rPr>
          <w:rFonts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lang w:val="en-US" w:eastAsia="zh-CN"/>
        </w:rPr>
        <w:t>2026</w:t>
      </w:r>
      <w:r>
        <w:rPr>
          <w:rFonts w:hint="eastAsia" w:ascii="宋体" w:hAnsi="宋体" w:eastAsia="宋体" w:cs="宋体"/>
          <w:color w:val="auto"/>
          <w:spacing w:val="-4"/>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年</w:t>
      </w:r>
      <w:r>
        <w:rPr>
          <w:rFonts w:ascii="宋体" w:hAnsi="宋体" w:eastAsia="宋体" w:cs="宋体"/>
          <w:color w:val="auto"/>
          <w:spacing w:val="-2"/>
          <w:szCs w:val="21"/>
          <w:highlight w:val="none"/>
          <w:u w:val="single"/>
        </w:rPr>
        <w:t xml:space="preserve">  </w:t>
      </w:r>
      <w:r>
        <w:rPr>
          <w:rFonts w:hint="eastAsia" w:ascii="宋体" w:hAnsi="宋体" w:eastAsia="宋体" w:cs="宋体"/>
          <w:color w:val="auto"/>
          <w:spacing w:val="-2"/>
          <w:szCs w:val="21"/>
          <w:highlight w:val="none"/>
          <w:u w:val="single"/>
          <w:lang w:val="en-US" w:eastAsia="zh-CN"/>
        </w:rPr>
        <w:t xml:space="preserve">  </w:t>
      </w:r>
      <w:r>
        <w:rPr>
          <w:rFonts w:hint="eastAsia"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月</w:t>
      </w:r>
      <w:r>
        <w:rPr>
          <w:rFonts w:ascii="宋体" w:hAnsi="宋体" w:eastAsia="宋体" w:cs="宋体"/>
          <w:color w:val="auto"/>
          <w:spacing w:val="-2"/>
          <w:szCs w:val="21"/>
          <w:highlight w:val="none"/>
          <w:u w:val="single"/>
        </w:rPr>
        <w:t xml:space="preserve">  </w:t>
      </w:r>
      <w:r>
        <w:rPr>
          <w:rFonts w:hint="eastAsia" w:ascii="宋体" w:hAnsi="宋体" w:eastAsia="宋体" w:cs="宋体"/>
          <w:color w:val="auto"/>
          <w:spacing w:val="-2"/>
          <w:szCs w:val="21"/>
          <w:highlight w:val="none"/>
          <w:u w:val="single"/>
          <w:lang w:val="en-US" w:eastAsia="zh-CN"/>
        </w:rPr>
        <w:t xml:space="preserve"> </w:t>
      </w:r>
      <w:r>
        <w:rPr>
          <w:rFonts w:ascii="宋体" w:hAnsi="宋体" w:eastAsia="宋体" w:cs="宋体"/>
          <w:color w:val="auto"/>
          <w:spacing w:val="-2"/>
          <w:szCs w:val="21"/>
          <w:highlight w:val="none"/>
          <w:u w:val="single"/>
        </w:rPr>
        <w:t xml:space="preserve">  </w:t>
      </w:r>
      <w:r>
        <w:rPr>
          <w:rFonts w:ascii="宋体" w:hAnsi="宋体" w:eastAsia="宋体" w:cs="宋体"/>
          <w:color w:val="auto"/>
          <w:spacing w:val="-2"/>
          <w:szCs w:val="21"/>
          <w:highlight w:val="none"/>
        </w:rPr>
        <w:t>日</w:t>
      </w:r>
    </w:p>
    <w:p w14:paraId="37D9505B">
      <w:pPr>
        <w:rPr>
          <w:rFonts w:ascii="宋体" w:hAnsi="宋体" w:cs="宋体"/>
          <w:szCs w:val="20"/>
        </w:rPr>
      </w:pPr>
    </w:p>
    <w:p w14:paraId="5DE3C641">
      <w:pPr>
        <w:spacing w:line="360" w:lineRule="auto"/>
        <w:rPr>
          <w:rFonts w:ascii="宋体" w:hAnsi="宋体" w:eastAsia="宋体" w:cs="Times New Roman"/>
          <w:snapToGrid w:val="0"/>
          <w:color w:val="auto"/>
          <w:kern w:val="0"/>
          <w:szCs w:val="21"/>
          <w:highlight w:val="none"/>
        </w:rPr>
      </w:pPr>
    </w:p>
    <w:p w14:paraId="505361A2">
      <w:r>
        <w:br w:type="page"/>
      </w:r>
    </w:p>
    <w:p w14:paraId="14CE2F9D">
      <w:pPr>
        <w:pStyle w:val="2"/>
        <w:rPr>
          <w:rFonts w:hint="eastAsia"/>
          <w:color w:val="auto"/>
          <w:highlight w:val="none"/>
          <w:lang w:val="en-US" w:eastAsia="zh-CN"/>
        </w:rPr>
      </w:pPr>
      <w:r>
        <w:rPr>
          <w:rFonts w:hint="eastAsia"/>
          <w:color w:val="auto"/>
          <w:highlight w:val="none"/>
        </w:rPr>
        <w:t>附件</w:t>
      </w:r>
      <w:r>
        <w:rPr>
          <w:rFonts w:hint="eastAsia"/>
          <w:color w:val="auto"/>
          <w:highlight w:val="none"/>
          <w:lang w:val="en-US" w:eastAsia="zh-CN"/>
        </w:rPr>
        <w:t>3</w:t>
      </w:r>
    </w:p>
    <w:p w14:paraId="1C9349A7">
      <w:pPr>
        <w:jc w:val="center"/>
        <w:rPr>
          <w:rFonts w:hint="default"/>
          <w:lang w:val="en-US" w:eastAsia="zh-CN"/>
        </w:rPr>
      </w:pPr>
      <w:r>
        <w:rPr>
          <w:rFonts w:hint="eastAsia"/>
          <w:color w:val="auto"/>
          <w:highlight w:val="none"/>
          <w:lang w:val="en-US" w:eastAsia="zh-CN"/>
        </w:rPr>
        <w:t>履约担</w:t>
      </w:r>
      <w:bookmarkStart w:id="89" w:name="_GoBack"/>
      <w:bookmarkEnd w:id="89"/>
      <w:r>
        <w:rPr>
          <w:rFonts w:hint="eastAsia"/>
          <w:color w:val="auto"/>
          <w:highlight w:val="none"/>
          <w:lang w:val="en-US" w:eastAsia="zh-CN"/>
        </w:rPr>
        <w:t>保打款凭证</w:t>
      </w:r>
    </w:p>
    <w:sectPr>
      <w:footerReference r:id="rId3" w:type="default"/>
      <w:pgSz w:w="11906" w:h="16838"/>
      <w:pgMar w:top="2098" w:right="1417"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C08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23EF6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023EF6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91EF0"/>
    <w:rsid w:val="0297204E"/>
    <w:rsid w:val="03503E4B"/>
    <w:rsid w:val="051200B1"/>
    <w:rsid w:val="058B155B"/>
    <w:rsid w:val="06E96BF0"/>
    <w:rsid w:val="07247C28"/>
    <w:rsid w:val="08B63D6E"/>
    <w:rsid w:val="08B92CD1"/>
    <w:rsid w:val="09860C2E"/>
    <w:rsid w:val="0A1C72DC"/>
    <w:rsid w:val="0A23066B"/>
    <w:rsid w:val="0B5F12FA"/>
    <w:rsid w:val="0DF33F6A"/>
    <w:rsid w:val="0E012653"/>
    <w:rsid w:val="0E366377"/>
    <w:rsid w:val="114A457C"/>
    <w:rsid w:val="122E4051"/>
    <w:rsid w:val="13B57975"/>
    <w:rsid w:val="13EA1D1B"/>
    <w:rsid w:val="16CB6A2E"/>
    <w:rsid w:val="17141814"/>
    <w:rsid w:val="17163CB5"/>
    <w:rsid w:val="19251F30"/>
    <w:rsid w:val="19330066"/>
    <w:rsid w:val="19C21C4E"/>
    <w:rsid w:val="1A750A6F"/>
    <w:rsid w:val="1BCD66F1"/>
    <w:rsid w:val="1CD75A11"/>
    <w:rsid w:val="1F511DCC"/>
    <w:rsid w:val="221E19EC"/>
    <w:rsid w:val="23A944FE"/>
    <w:rsid w:val="24AC1531"/>
    <w:rsid w:val="257D4196"/>
    <w:rsid w:val="27BB0DA8"/>
    <w:rsid w:val="2A4B0775"/>
    <w:rsid w:val="2BAD07E2"/>
    <w:rsid w:val="2CAB2215"/>
    <w:rsid w:val="2DF16206"/>
    <w:rsid w:val="2E374561"/>
    <w:rsid w:val="2EA65243"/>
    <w:rsid w:val="2FF81ACE"/>
    <w:rsid w:val="32427031"/>
    <w:rsid w:val="33E6367C"/>
    <w:rsid w:val="367E6AA5"/>
    <w:rsid w:val="36D668E1"/>
    <w:rsid w:val="37021484"/>
    <w:rsid w:val="37757EA8"/>
    <w:rsid w:val="38683569"/>
    <w:rsid w:val="388D2FD0"/>
    <w:rsid w:val="39665CFB"/>
    <w:rsid w:val="3A370469"/>
    <w:rsid w:val="3E73693B"/>
    <w:rsid w:val="42901043"/>
    <w:rsid w:val="48BF3D66"/>
    <w:rsid w:val="491B067E"/>
    <w:rsid w:val="4AF125DA"/>
    <w:rsid w:val="4B4C6631"/>
    <w:rsid w:val="4B58746D"/>
    <w:rsid w:val="4C9444D5"/>
    <w:rsid w:val="4CF97BC3"/>
    <w:rsid w:val="4EA2112B"/>
    <w:rsid w:val="51D33B10"/>
    <w:rsid w:val="543C5B7E"/>
    <w:rsid w:val="568C38D5"/>
    <w:rsid w:val="5AD03F5B"/>
    <w:rsid w:val="5AD91EF0"/>
    <w:rsid w:val="5C307122"/>
    <w:rsid w:val="5DB070D9"/>
    <w:rsid w:val="5FF612D7"/>
    <w:rsid w:val="652F088F"/>
    <w:rsid w:val="659D735E"/>
    <w:rsid w:val="69EB1A26"/>
    <w:rsid w:val="6B040620"/>
    <w:rsid w:val="711710AD"/>
    <w:rsid w:val="731E3543"/>
    <w:rsid w:val="73CE0416"/>
    <w:rsid w:val="74083C2C"/>
    <w:rsid w:val="740F3B76"/>
    <w:rsid w:val="753A28EB"/>
    <w:rsid w:val="75A749DE"/>
    <w:rsid w:val="7715608F"/>
    <w:rsid w:val="78060A7C"/>
    <w:rsid w:val="785E1CB7"/>
    <w:rsid w:val="791D122B"/>
    <w:rsid w:val="79701CA2"/>
    <w:rsid w:val="79DB5905"/>
    <w:rsid w:val="7B8B4B71"/>
    <w:rsid w:val="7BD04398"/>
    <w:rsid w:val="7D480840"/>
    <w:rsid w:val="7E924567"/>
    <w:rsid w:val="7F855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4">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3982</Words>
  <Characters>4101</Characters>
  <Lines>0</Lines>
  <Paragraphs>0</Paragraphs>
  <TotalTime>0</TotalTime>
  <ScaleCrop>false</ScaleCrop>
  <LinksUpToDate>false</LinksUpToDate>
  <CharactersWithSpaces>4745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2022-02-07T01:52:00Z</dcterms:created>
  <dc:creator>冯庆</dc:creator>
  <cp:lastModifiedBy>王遷。</cp:lastModifiedBy>
  <dcterms:modified xsi:type="dcterms:W3CDTF">2026-02-09T03:14:00Z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C6DB0AFD176947D3BAA1FE30B5C1151B_13</vt:lpwstr>
  </property>
  <property fmtid="{D5CDD505-2E9C-101B-9397-08002B2CF9AE}" pid="4" name="KSOTemplateDocerSaveRecord">
    <vt:lpwstr>eyJoZGlkIjoiNWQzODg2MTNhMDY4NzlkODYyMzE0MDU1NmMxMzkxZmEiLCJ1c2VySWQiOiI0ODQ1NDc5MTkifQ==</vt:lpwstr>
  </property>
</Properties>
</file>