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bookmarkStart w:id="34" w:name="_GoBack"/>
      <w:bookmarkEnd w:id="34"/>
      <w:r>
        <w:rPr>
          <w:rFonts w:hint="eastAsia" w:ascii="方正小标宋_GBK" w:hAnsi="方正小标宋_GBK" w:eastAsia="方正小标宋_GBK" w:cs="方正小标宋_GBK"/>
          <w:sz w:val="44"/>
          <w:szCs w:val="44"/>
          <w:lang w:eastAsia="zh-CN"/>
        </w:rPr>
        <w:t>重庆旅投景典房地产开发有限公司</w:t>
      </w: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团队凝聚力提升培训服务采购项目</w:t>
      </w:r>
    </w:p>
    <w:p>
      <w:pPr>
        <w:rPr>
          <w:rFonts w:ascii="方正小标宋_GBK" w:hAnsi="方正小标宋_GBK" w:eastAsia="方正小标宋_GBK" w:cs="方正小标宋_GBK"/>
          <w:sz w:val="44"/>
          <w:szCs w:val="44"/>
        </w:rPr>
      </w:pPr>
    </w:p>
    <w:p>
      <w:pPr>
        <w:rPr>
          <w:rFonts w:ascii="方正小标宋_GBK" w:hAnsi="方正小标宋_GBK" w:eastAsia="方正小标宋_GBK" w:cs="方正小标宋_GBK"/>
          <w:sz w:val="44"/>
          <w:szCs w:val="44"/>
        </w:rPr>
      </w:pP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询比采购文件</w:t>
      </w:r>
    </w:p>
    <w:p>
      <w:pPr>
        <w:rPr>
          <w:rFonts w:ascii="方正小标宋_GBK" w:hAnsi="方正小标宋_GBK" w:eastAsia="方正小标宋_GBK" w:cs="方正小标宋_GBK"/>
          <w:sz w:val="44"/>
          <w:szCs w:val="44"/>
        </w:rPr>
      </w:pPr>
    </w:p>
    <w:p>
      <w:pPr>
        <w:rPr>
          <w:rFonts w:ascii="方正小标宋_GBK" w:hAnsi="方正小标宋_GBK" w:eastAsia="方正小标宋_GBK" w:cs="方正小标宋_GBK"/>
          <w:sz w:val="44"/>
          <w:szCs w:val="44"/>
        </w:rPr>
      </w:pPr>
    </w:p>
    <w:p>
      <w:pPr>
        <w:rPr>
          <w:rFonts w:ascii="方正小标宋_GBK" w:hAnsi="方正小标宋_GBK" w:eastAsia="方正小标宋_GBK" w:cs="方正小标宋_GBK"/>
          <w:sz w:val="44"/>
          <w:szCs w:val="44"/>
        </w:rPr>
      </w:pPr>
    </w:p>
    <w:p>
      <w:pPr>
        <w:rPr>
          <w:rFonts w:ascii="方正小标宋_GBK" w:hAnsi="方正小标宋_GBK" w:eastAsia="方正小标宋_GBK" w:cs="方正小标宋_GBK"/>
          <w:sz w:val="44"/>
          <w:szCs w:val="44"/>
        </w:rPr>
      </w:pPr>
    </w:p>
    <w:p>
      <w:pPr>
        <w:jc w:val="center"/>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比选人：</w:t>
      </w:r>
      <w:r>
        <w:rPr>
          <w:rFonts w:hint="eastAsia" w:ascii="方正楷体_GBK" w:hAnsi="方正楷体_GBK" w:eastAsia="方正楷体_GBK" w:cs="方正楷体_GBK"/>
          <w:sz w:val="32"/>
          <w:szCs w:val="32"/>
          <w:lang w:eastAsia="zh-CN"/>
        </w:rPr>
        <w:t>重庆旅投景典房地产开发有限公司</w:t>
      </w:r>
    </w:p>
    <w:p>
      <w:pPr>
        <w:jc w:val="center"/>
        <w:rPr>
          <w:rFonts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2024年</w:t>
      </w:r>
      <w:r>
        <w:rPr>
          <w:rFonts w:hint="eastAsia" w:ascii="方正楷体_GBK" w:hAnsi="方正楷体_GBK" w:eastAsia="方正楷体_GBK" w:cs="方正楷体_GBK"/>
          <w:sz w:val="32"/>
          <w:szCs w:val="32"/>
          <w:highlight w:val="none"/>
          <w:lang w:val="en-US" w:eastAsia="zh-CN"/>
        </w:rPr>
        <w:t>11</w:t>
      </w:r>
      <w:r>
        <w:rPr>
          <w:rFonts w:hint="eastAsia" w:ascii="方正楷体_GBK" w:hAnsi="方正楷体_GBK" w:eastAsia="方正楷体_GBK" w:cs="方正楷体_GBK"/>
          <w:sz w:val="32"/>
          <w:szCs w:val="32"/>
          <w:highlight w:val="none"/>
        </w:rPr>
        <w:t>月</w:t>
      </w:r>
      <w:r>
        <w:rPr>
          <w:rFonts w:hint="eastAsia" w:ascii="方正楷体_GBK" w:hAnsi="方正楷体_GBK" w:eastAsia="方正楷体_GBK" w:cs="方正楷体_GBK"/>
          <w:sz w:val="32"/>
          <w:szCs w:val="32"/>
          <w:highlight w:val="none"/>
          <w:lang w:val="en-US" w:eastAsia="zh-CN"/>
        </w:rPr>
        <w:t>25</w:t>
      </w:r>
      <w:r>
        <w:rPr>
          <w:rFonts w:hint="eastAsia" w:ascii="方正楷体_GBK" w:hAnsi="方正楷体_GBK" w:eastAsia="方正楷体_GBK" w:cs="方正楷体_GBK"/>
          <w:sz w:val="32"/>
          <w:szCs w:val="32"/>
          <w:highlight w:val="none"/>
        </w:rPr>
        <w:t>日</w:t>
      </w:r>
    </w:p>
    <w:p>
      <w:pPr>
        <w:jc w:val="center"/>
        <w:rPr>
          <w:rFonts w:ascii="方正楷体_GBK" w:hAnsi="方正楷体_GBK" w:eastAsia="方正楷体_GBK" w:cs="方正楷体_GBK"/>
          <w:sz w:val="32"/>
          <w:szCs w:val="32"/>
        </w:rPr>
      </w:pPr>
    </w:p>
    <w:p>
      <w:pPr>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br w:type="page"/>
      </w:r>
    </w:p>
    <w:p>
      <w:pPr>
        <w:jc w:val="center"/>
        <w:rPr>
          <w:rFonts w:ascii="方正黑体_GBK" w:hAnsi="方正黑体_GBK" w:eastAsia="方正黑体_GBK" w:cs="方正黑体_GBK"/>
          <w:sz w:val="40"/>
          <w:szCs w:val="40"/>
        </w:rPr>
      </w:pPr>
    </w:p>
    <w:p>
      <w:pPr>
        <w:jc w:val="center"/>
        <w:rPr>
          <w:rFonts w:ascii="方正黑体_GBK" w:hAnsi="方正黑体_GBK" w:eastAsia="方正黑体_GBK" w:cs="方正黑体_GBK"/>
          <w:sz w:val="40"/>
          <w:szCs w:val="40"/>
        </w:rPr>
      </w:pPr>
      <w:r>
        <w:rPr>
          <w:rFonts w:hint="eastAsia" w:ascii="方正黑体_GBK" w:hAnsi="方正黑体_GBK" w:eastAsia="方正黑体_GBK" w:cs="方正黑体_GBK"/>
          <w:sz w:val="40"/>
          <w:szCs w:val="40"/>
        </w:rPr>
        <w:t>目  录</w:t>
      </w:r>
    </w:p>
    <w:p>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第一部分  项目概况</w:t>
      </w:r>
    </w:p>
    <w:p>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第二部分  比选流程</w:t>
      </w:r>
    </w:p>
    <w:p>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第三部分  标项具体要求及评分规则</w:t>
      </w:r>
    </w:p>
    <w:p>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第四部分  响应文件编制要求</w:t>
      </w:r>
    </w:p>
    <w:p>
      <w:pPr>
        <w:rPr>
          <w:rFonts w:ascii="方正黑体_GBK" w:hAnsi="方正黑体_GBK" w:eastAsia="方正黑体_GBK" w:cs="方正黑体_GBK"/>
          <w:sz w:val="32"/>
          <w:szCs w:val="32"/>
        </w:rPr>
      </w:pPr>
    </w:p>
    <w:p>
      <w:pPr>
        <w:jc w:val="center"/>
        <w:rPr>
          <w:rFonts w:ascii="方正黑体_GBK" w:hAnsi="方正黑体_GBK" w:eastAsia="方正黑体_GBK" w:cs="方正黑体_GBK"/>
          <w:sz w:val="32"/>
          <w:szCs w:val="32"/>
        </w:rPr>
      </w:pPr>
    </w:p>
    <w:p>
      <w:pPr>
        <w:jc w:val="center"/>
        <w:rPr>
          <w:rFonts w:ascii="方正黑体_GBK" w:hAnsi="方正黑体_GBK" w:eastAsia="方正黑体_GBK" w:cs="方正黑体_GBK"/>
          <w:sz w:val="32"/>
          <w:szCs w:val="32"/>
        </w:rPr>
      </w:pPr>
    </w:p>
    <w:p>
      <w:pPr>
        <w:jc w:val="center"/>
        <w:rPr>
          <w:rFonts w:ascii="方正黑体_GBK" w:hAnsi="方正黑体_GBK" w:eastAsia="方正黑体_GBK" w:cs="方正黑体_GBK"/>
          <w:sz w:val="32"/>
          <w:szCs w:val="32"/>
        </w:rPr>
      </w:pPr>
    </w:p>
    <w:p>
      <w:pPr>
        <w:jc w:val="center"/>
        <w:rPr>
          <w:rFonts w:ascii="方正黑体_GBK" w:hAnsi="方正黑体_GBK" w:eastAsia="方正黑体_GBK" w:cs="方正黑体_GBK"/>
          <w:sz w:val="32"/>
          <w:szCs w:val="32"/>
        </w:rPr>
      </w:pPr>
    </w:p>
    <w:p>
      <w:pPr>
        <w:jc w:val="center"/>
        <w:rPr>
          <w:rFonts w:ascii="方正黑体_GBK" w:hAnsi="方正黑体_GBK" w:eastAsia="方正黑体_GBK" w:cs="方正黑体_GBK"/>
          <w:sz w:val="32"/>
          <w:szCs w:val="32"/>
        </w:rPr>
      </w:pPr>
    </w:p>
    <w:p>
      <w:pPr>
        <w:jc w:val="center"/>
        <w:rPr>
          <w:rFonts w:ascii="方正黑体_GBK" w:hAnsi="方正黑体_GBK" w:eastAsia="方正黑体_GBK" w:cs="方正黑体_GBK"/>
          <w:sz w:val="32"/>
          <w:szCs w:val="32"/>
        </w:rPr>
      </w:pPr>
    </w:p>
    <w:p>
      <w:pPr>
        <w:jc w:val="center"/>
        <w:rPr>
          <w:rFonts w:ascii="方正黑体_GBK" w:hAnsi="方正黑体_GBK" w:eastAsia="方正黑体_GBK" w:cs="方正黑体_GBK"/>
          <w:sz w:val="32"/>
          <w:szCs w:val="32"/>
        </w:rPr>
      </w:pPr>
    </w:p>
    <w:p>
      <w:pPr>
        <w:jc w:val="center"/>
        <w:rPr>
          <w:rFonts w:ascii="方正黑体_GBK" w:hAnsi="方正黑体_GBK" w:eastAsia="方正黑体_GBK" w:cs="方正黑体_GBK"/>
          <w:sz w:val="32"/>
          <w:szCs w:val="32"/>
        </w:rPr>
      </w:pPr>
    </w:p>
    <w:p>
      <w:pPr>
        <w:jc w:val="center"/>
        <w:rPr>
          <w:rFonts w:ascii="方正黑体_GBK" w:hAnsi="方正黑体_GBK" w:eastAsia="方正黑体_GBK" w:cs="方正黑体_GBK"/>
          <w:sz w:val="32"/>
          <w:szCs w:val="32"/>
        </w:rPr>
      </w:pPr>
    </w:p>
    <w:p>
      <w:pPr>
        <w:jc w:val="center"/>
        <w:rPr>
          <w:rFonts w:ascii="方正黑体_GBK" w:hAnsi="方正黑体_GBK" w:eastAsia="方正黑体_GBK" w:cs="方正黑体_GBK"/>
          <w:sz w:val="32"/>
          <w:szCs w:val="32"/>
        </w:rPr>
      </w:pPr>
    </w:p>
    <w:p>
      <w:pPr>
        <w:jc w:val="center"/>
        <w:rPr>
          <w:rFonts w:ascii="方正黑体_GBK" w:hAnsi="方正黑体_GBK" w:eastAsia="方正黑体_GBK" w:cs="方正黑体_GBK"/>
          <w:sz w:val="32"/>
          <w:szCs w:val="32"/>
        </w:rPr>
      </w:pPr>
    </w:p>
    <w:p>
      <w:pPr>
        <w:jc w:val="center"/>
        <w:rPr>
          <w:rFonts w:ascii="方正黑体_GBK" w:hAnsi="方正黑体_GBK" w:eastAsia="方正黑体_GBK" w:cs="方正黑体_GBK"/>
          <w:sz w:val="32"/>
          <w:szCs w:val="32"/>
        </w:rPr>
      </w:pPr>
    </w:p>
    <w:p>
      <w:pPr>
        <w:jc w:val="center"/>
        <w:rPr>
          <w:rFonts w:ascii="方正黑体_GBK" w:hAnsi="方正黑体_GBK" w:eastAsia="方正黑体_GBK" w:cs="方正黑体_GBK"/>
          <w:sz w:val="32"/>
          <w:szCs w:val="32"/>
        </w:rPr>
      </w:pPr>
    </w:p>
    <w:p>
      <w:pPr>
        <w:jc w:val="center"/>
        <w:rPr>
          <w:rFonts w:ascii="方正黑体_GBK" w:hAnsi="方正黑体_GBK" w:eastAsia="方正黑体_GBK" w:cs="方正黑体_GBK"/>
          <w:sz w:val="32"/>
          <w:szCs w:val="32"/>
        </w:rPr>
      </w:pPr>
    </w:p>
    <w:p>
      <w:pPr>
        <w:jc w:val="center"/>
        <w:rPr>
          <w:rFonts w:ascii="方正小标宋_GBK" w:hAnsi="方正小标宋_GBK" w:eastAsia="方正小标宋_GBK" w:cs="方正小标宋_GBK"/>
          <w:sz w:val="32"/>
          <w:szCs w:val="32"/>
        </w:rPr>
      </w:pP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第一部分  项目概况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微软雅黑"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微软雅黑" w:eastAsia="方正仿宋_GBK"/>
          <w:sz w:val="32"/>
          <w:szCs w:val="32"/>
          <w:lang w:eastAsia="zh-CN"/>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项目名称</w:t>
      </w:r>
      <w:r>
        <w:rPr>
          <w:rFonts w:hint="eastAsia" w:ascii="方正仿宋_GBK" w:eastAsia="方正仿宋_GBK"/>
          <w:sz w:val="32"/>
          <w:szCs w:val="32"/>
          <w:lang w:eastAsia="zh-CN"/>
        </w:rPr>
        <w:t>：</w:t>
      </w:r>
      <w:r>
        <w:rPr>
          <w:rFonts w:hint="eastAsia" w:ascii="方正仿宋_GBK" w:hAnsi="微软雅黑" w:eastAsia="方正仿宋_GBK"/>
          <w:sz w:val="32"/>
          <w:szCs w:val="32"/>
        </w:rPr>
        <w:t>团队凝聚力提升</w:t>
      </w:r>
      <w:r>
        <w:rPr>
          <w:rFonts w:hint="eastAsia" w:ascii="方正仿宋_GBK" w:hAnsi="微软雅黑" w:eastAsia="方正仿宋_GBK"/>
          <w:sz w:val="32"/>
          <w:szCs w:val="32"/>
          <w:lang w:eastAsia="zh-CN"/>
        </w:rPr>
        <w:t>培训服务。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微软雅黑" w:eastAsia="方正黑体_GBK"/>
          <w:sz w:val="32"/>
          <w:szCs w:val="32"/>
          <w:lang w:eastAsia="zh-CN"/>
        </w:rPr>
      </w:pPr>
      <w:r>
        <w:rPr>
          <w:rFonts w:hint="eastAsia" w:ascii="方正黑体_GBK" w:hAnsi="微软雅黑" w:eastAsia="方正黑体_GBK"/>
          <w:sz w:val="32"/>
          <w:szCs w:val="32"/>
          <w:lang w:eastAsia="zh-CN"/>
        </w:rPr>
        <w:t>二</w:t>
      </w:r>
      <w:r>
        <w:rPr>
          <w:rFonts w:hint="eastAsia" w:ascii="方正黑体_GBK" w:hAnsi="微软雅黑" w:eastAsia="方正黑体_GBK"/>
          <w:sz w:val="32"/>
          <w:szCs w:val="32"/>
        </w:rPr>
        <w:t>、</w:t>
      </w:r>
      <w:r>
        <w:rPr>
          <w:rFonts w:hint="eastAsia" w:ascii="方正黑体_GBK" w:hAnsi="微软雅黑" w:eastAsia="方正黑体_GBK"/>
          <w:sz w:val="32"/>
          <w:szCs w:val="32"/>
          <w:lang w:eastAsia="zh-CN"/>
        </w:rPr>
        <w:t>项目简介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微软雅黑" w:eastAsia="方正仿宋_GBK"/>
          <w:sz w:val="32"/>
          <w:szCs w:val="32"/>
          <w:lang w:eastAsia="zh-CN"/>
        </w:rPr>
      </w:pPr>
      <w:r>
        <w:rPr>
          <w:rFonts w:hint="eastAsia" w:ascii="方正仿宋_GBK" w:hAnsi="微软雅黑" w:eastAsia="方正仿宋_GBK"/>
          <w:sz w:val="32"/>
          <w:szCs w:val="32"/>
          <w:lang w:eastAsia="zh-CN"/>
        </w:rPr>
        <w:t>根据重庆旅投景典房地产开发有限公司2024年度培训计划安排，为进一步提升员工团队凝聚力，计划开展一次团队凝聚力提升培训服务。</w:t>
      </w:r>
      <w:r>
        <w:rPr>
          <w:rFonts w:hint="eastAsia" w:ascii="方正仿宋_GBK" w:hAnsi="微软雅黑" w:eastAsia="方正仿宋_GBK"/>
          <w:sz w:val="32"/>
          <w:szCs w:val="32"/>
          <w:lang w:val="en-US" w:eastAsia="zh-CN"/>
        </w:rPr>
        <w:t>培训时长0.5天，参训人数</w:t>
      </w:r>
      <w:r>
        <w:rPr>
          <w:rFonts w:hint="eastAsia" w:ascii="方正仿宋_GBK" w:hAnsi="方正仿宋_GBK" w:eastAsia="方正仿宋_GBK" w:cs="方正仿宋_GBK"/>
          <w:sz w:val="32"/>
          <w:szCs w:val="32"/>
        </w:rPr>
        <w:t>约30～</w:t>
      </w:r>
      <w:r>
        <w:rPr>
          <w:rFonts w:hint="eastAsia" w:ascii="方正仿宋_GBK" w:hAnsi="方正仿宋_GBK" w:eastAsia="方正仿宋_GBK" w:cs="方正仿宋_GBK"/>
          <w:sz w:val="32"/>
          <w:szCs w:val="32"/>
          <w:lang w:val="en-US" w:eastAsia="zh-CN"/>
        </w:rPr>
        <w:t>50</w:t>
      </w:r>
      <w:r>
        <w:rPr>
          <w:rFonts w:hint="eastAsia" w:ascii="方正仿宋_GBK" w:hAnsi="方正仿宋_GBK" w:eastAsia="方正仿宋_GBK" w:cs="方正仿宋_GBK"/>
          <w:sz w:val="32"/>
          <w:szCs w:val="32"/>
        </w:rPr>
        <w:t>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以实际参训人数为准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培训地址为重庆市渝北区星光五路3号中兴综合楼2栋2楼A区，</w:t>
      </w:r>
      <w:r>
        <w:rPr>
          <w:rFonts w:hint="eastAsia" w:ascii="方正仿宋_GBK" w:hAnsi="微软雅黑" w:eastAsia="方正仿宋_GBK"/>
          <w:sz w:val="32"/>
          <w:szCs w:val="32"/>
        </w:rPr>
        <w:t>具体以采购人确认的为准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计划开展时间</w:t>
      </w:r>
      <w:r>
        <w:rPr>
          <w:rFonts w:hint="eastAsia" w:ascii="方正仿宋_GBK" w:hAnsi="微软雅黑" w:eastAsia="方正仿宋_GBK"/>
          <w:sz w:val="32"/>
          <w:szCs w:val="32"/>
        </w:rPr>
        <w:t>2024年12月，以采购人实际通知为准</w:t>
      </w:r>
      <w:r>
        <w:rPr>
          <w:rFonts w:hint="eastAsia" w:ascii="方正仿宋_GBK" w:hAnsi="微软雅黑"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采购组织类型：</w:t>
      </w:r>
      <w:r>
        <w:rPr>
          <w:rFonts w:hint="eastAsia" w:ascii="方正仿宋_GBK" w:hAnsi="方正仿宋_GBK" w:eastAsia="方正仿宋_GBK" w:cs="方正仿宋_GBK"/>
          <w:sz w:val="32"/>
          <w:szCs w:val="32"/>
        </w:rPr>
        <w:t>询比采购</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、招标项目概况：</w:t>
      </w:r>
    </w:p>
    <w:tbl>
      <w:tblPr>
        <w:tblStyle w:val="12"/>
        <w:tblW w:w="0" w:type="auto"/>
        <w:jc w:val="center"/>
        <w:tblLayout w:type="autofit"/>
        <w:tblCellMar>
          <w:top w:w="0" w:type="dxa"/>
          <w:left w:w="108" w:type="dxa"/>
          <w:bottom w:w="0" w:type="dxa"/>
          <w:right w:w="108" w:type="dxa"/>
        </w:tblCellMar>
      </w:tblPr>
      <w:tblGrid>
        <w:gridCol w:w="656"/>
        <w:gridCol w:w="2302"/>
        <w:gridCol w:w="1096"/>
        <w:gridCol w:w="4461"/>
      </w:tblGrid>
      <w:tr>
        <w:tblPrEx>
          <w:tblCellMar>
            <w:top w:w="0" w:type="dxa"/>
            <w:left w:w="108" w:type="dxa"/>
            <w:bottom w:w="0" w:type="dxa"/>
            <w:right w:w="108" w:type="dxa"/>
          </w:tblCellMar>
        </w:tblPrEx>
        <w:trPr>
          <w:trHeight w:val="70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kern w:val="0"/>
                <w:sz w:val="22"/>
                <w:szCs w:val="22"/>
                <w:lang w:bidi="ar"/>
              </w:rPr>
              <w:t>序号</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kern w:val="0"/>
                <w:sz w:val="22"/>
                <w:szCs w:val="22"/>
                <w:lang w:bidi="ar"/>
              </w:rPr>
              <w:t>标项内容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方正黑体_GBK" w:hAnsi="方正黑体_GBK" w:eastAsia="方正黑体_GBK" w:cs="方正黑体_GBK"/>
                <w:color w:val="000000"/>
                <w:kern w:val="0"/>
                <w:sz w:val="22"/>
                <w:szCs w:val="22"/>
                <w:lang w:bidi="ar"/>
              </w:rPr>
            </w:pPr>
            <w:r>
              <w:rPr>
                <w:rFonts w:hint="eastAsia" w:ascii="方正黑体_GBK" w:hAnsi="方正黑体_GBK" w:eastAsia="方正黑体_GBK" w:cs="方正黑体_GBK"/>
                <w:color w:val="000000"/>
                <w:kern w:val="0"/>
                <w:sz w:val="22"/>
                <w:szCs w:val="22"/>
                <w:lang w:bidi="ar"/>
              </w:rPr>
              <w:t>最高限价</w:t>
            </w:r>
          </w:p>
          <w:p>
            <w:pPr>
              <w:widowControl/>
              <w:spacing w:line="260" w:lineRule="exact"/>
              <w:jc w:val="center"/>
              <w:textAlignment w:val="center"/>
              <w:rPr>
                <w:rFonts w:ascii="方正黑体_GBK" w:hAnsi="方正黑体_GBK" w:eastAsia="方正黑体_GBK" w:cs="方正黑体_GBK"/>
                <w:color w:val="000000"/>
                <w:kern w:val="0"/>
                <w:sz w:val="22"/>
                <w:szCs w:val="22"/>
                <w:lang w:bidi="ar"/>
              </w:rPr>
            </w:pPr>
            <w:r>
              <w:rPr>
                <w:rFonts w:hint="eastAsia" w:ascii="方正黑体_GBK" w:hAnsi="方正黑体_GBK" w:eastAsia="方正黑体_GBK" w:cs="方正黑体_GBK"/>
                <w:color w:val="000000"/>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方正黑体_GBK" w:hAnsi="方正黑体_GBK" w:eastAsia="方正黑体_GBK" w:cs="方正黑体_GBK"/>
                <w:color w:val="000000"/>
                <w:kern w:val="0"/>
                <w:sz w:val="22"/>
                <w:szCs w:val="22"/>
                <w:lang w:bidi="ar"/>
              </w:rPr>
            </w:pPr>
            <w:r>
              <w:rPr>
                <w:rFonts w:hint="eastAsia" w:ascii="方正黑体_GBK" w:hAnsi="方正黑体_GBK" w:eastAsia="方正黑体_GBK" w:cs="方正黑体_GBK"/>
                <w:color w:val="000000"/>
                <w:kern w:val="0"/>
                <w:sz w:val="22"/>
                <w:szCs w:val="22"/>
                <w:lang w:bidi="ar"/>
              </w:rPr>
              <w:t>备注</w:t>
            </w:r>
          </w:p>
        </w:tc>
      </w:tr>
      <w:tr>
        <w:tblPrEx>
          <w:tblCellMar>
            <w:top w:w="0" w:type="dxa"/>
            <w:left w:w="108" w:type="dxa"/>
            <w:bottom w:w="0" w:type="dxa"/>
            <w:right w:w="108" w:type="dxa"/>
          </w:tblCellMar>
        </w:tblPrEx>
        <w:trPr>
          <w:trHeight w:val="83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团队凝聚力提升培训服务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方正楷体_GBK" w:hAnsi="方正楷体_GBK" w:eastAsia="方正楷体_GBK" w:cs="方正楷体_GBK"/>
                <w:color w:val="000000"/>
                <w:sz w:val="24"/>
                <w:szCs w:val="24"/>
                <w:lang w:val="en-US" w:eastAsia="zh-CN"/>
              </w:rPr>
            </w:pPr>
            <w:r>
              <w:rPr>
                <w:rFonts w:hint="eastAsia" w:ascii="方正楷体_GBK" w:hAnsi="方正楷体_GBK" w:eastAsia="方正楷体_GBK" w:cs="方正楷体_GBK"/>
                <w:color w:val="000000"/>
                <w:kern w:val="0"/>
                <w:sz w:val="24"/>
                <w:szCs w:val="24"/>
                <w:lang w:val="en-US" w:eastAsia="zh-CN" w:bidi="ar"/>
              </w:rPr>
              <w:t>1.5</w:t>
            </w:r>
          </w:p>
        </w:tc>
        <w:tc>
          <w:tcPr>
            <w:tcW w:w="0" w:type="auto"/>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方正楷体_GBK" w:hAnsi="方正楷体_GBK" w:eastAsia="方正楷体_GBK" w:cs="方正楷体_GBK"/>
                <w:color w:val="000000"/>
                <w:kern w:val="0"/>
                <w:sz w:val="20"/>
                <w:szCs w:val="20"/>
                <w:lang w:bidi="ar"/>
              </w:rPr>
            </w:pPr>
            <w:r>
              <w:rPr>
                <w:rFonts w:hint="eastAsia" w:ascii="方正楷体_GBK" w:hAnsi="方正楷体_GBK" w:eastAsia="方正楷体_GBK" w:cs="方正楷体_GBK"/>
                <w:color w:val="000000"/>
                <w:kern w:val="0"/>
                <w:sz w:val="20"/>
                <w:szCs w:val="20"/>
                <w:lang w:bidi="ar"/>
              </w:rPr>
              <w:t>服务事项包含：培训全流程项目运营，书籍、培训学习资料。</w:t>
            </w:r>
          </w:p>
        </w:tc>
      </w:tr>
      <w:tr>
        <w:tblPrEx>
          <w:tblCellMar>
            <w:top w:w="0" w:type="dxa"/>
            <w:left w:w="108" w:type="dxa"/>
            <w:bottom w:w="0" w:type="dxa"/>
            <w:right w:w="108" w:type="dxa"/>
          </w:tblCellMar>
        </w:tblPrEx>
        <w:trPr>
          <w:trHeight w:val="540"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方正楷体_GBK" w:hAnsi="方正楷体_GBK" w:eastAsia="方正楷体_GBK" w:cs="方正楷体_GBK"/>
                <w:color w:val="000000"/>
                <w:sz w:val="24"/>
                <w:szCs w:val="24"/>
                <w:lang w:val="en-US" w:eastAsia="zh-CN"/>
              </w:rPr>
            </w:pPr>
            <w:r>
              <w:rPr>
                <w:rFonts w:hint="eastAsia" w:ascii="方正楷体_GBK" w:hAnsi="方正楷体_GBK" w:eastAsia="方正楷体_GBK" w:cs="方正楷体_GBK"/>
                <w:color w:val="000000"/>
                <w:kern w:val="0"/>
                <w:sz w:val="24"/>
                <w:szCs w:val="24"/>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方正楷体_GBK" w:hAnsi="方正楷体_GBK" w:eastAsia="方正楷体_GBK" w:cs="方正楷体_GBK"/>
                <w:color w:val="000000"/>
                <w:sz w:val="24"/>
                <w:szCs w:val="24"/>
              </w:rPr>
            </w:pPr>
          </w:p>
        </w:tc>
      </w:tr>
    </w:tbl>
    <w:p>
      <w:pPr>
        <w:pStyle w:val="16"/>
      </w:pPr>
    </w:p>
    <w:p>
      <w:pPr>
        <w:rPr>
          <w:rFonts w:hint="eastAsia" w:ascii="方正小标宋_GBK" w:hAnsi="方正小标宋_GBK" w:eastAsia="方正小标宋_GBK" w:cs="方正小标宋_GBK"/>
          <w:sz w:val="32"/>
          <w:szCs w:val="32"/>
        </w:rPr>
      </w:pPr>
      <w:bookmarkStart w:id="0" w:name="_Toc12378"/>
      <w:bookmarkStart w:id="1" w:name="_Toc115076729"/>
      <w:r>
        <w:rPr>
          <w:rFonts w:hint="eastAsia" w:ascii="方正小标宋_GBK" w:hAnsi="方正小标宋_GBK" w:eastAsia="方正小标宋_GBK" w:cs="方正小标宋_GBK"/>
          <w:sz w:val="32"/>
          <w:szCs w:val="32"/>
        </w:rPr>
        <w:br w:type="page"/>
      </w:r>
    </w:p>
    <w:p>
      <w:pPr>
        <w:jc w:val="center"/>
        <w:rPr>
          <w:rFonts w:ascii="方正小标宋_GBK" w:hAnsi="方正小标宋_GBK" w:eastAsia="方正小标宋_GBK" w:cs="方正小标宋_GBK"/>
          <w:sz w:val="32"/>
          <w:szCs w:val="32"/>
          <w:lang w:eastAsia="zh-TW"/>
        </w:rPr>
      </w:pPr>
      <w:r>
        <w:rPr>
          <w:rFonts w:hint="eastAsia" w:ascii="方正小标宋_GBK" w:hAnsi="方正小标宋_GBK" w:eastAsia="方正小标宋_GBK" w:cs="方正小标宋_GBK"/>
          <w:sz w:val="32"/>
          <w:szCs w:val="32"/>
        </w:rPr>
        <w:t xml:space="preserve">第二部分  </w:t>
      </w:r>
      <w:bookmarkEnd w:id="0"/>
      <w:bookmarkEnd w:id="1"/>
      <w:r>
        <w:rPr>
          <w:rFonts w:hint="eastAsia" w:ascii="方正小标宋_GBK" w:hAnsi="方正小标宋_GBK" w:eastAsia="方正小标宋_GBK" w:cs="方正小标宋_GBK"/>
          <w:sz w:val="32"/>
          <w:szCs w:val="32"/>
        </w:rPr>
        <w:t>比选流程</w:t>
      </w:r>
    </w:p>
    <w:p>
      <w:pPr>
        <w:spacing w:line="600" w:lineRule="exact"/>
        <w:ind w:firstLine="480"/>
        <w:rPr>
          <w:rFonts w:hint="eastAsia" w:ascii="方正黑体_GBK" w:hAnsi="方正黑体_GBK" w:eastAsia="方正黑体_GBK" w:cs="方正黑体_GBK"/>
          <w:color w:val="000000"/>
          <w:sz w:val="32"/>
          <w:szCs w:val="32"/>
        </w:rPr>
      </w:pPr>
    </w:p>
    <w:p>
      <w:pPr>
        <w:spacing w:line="600" w:lineRule="exact"/>
        <w:ind w:firstLine="48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一、参选供应商数量</w:t>
      </w:r>
    </w:p>
    <w:p>
      <w:pPr>
        <w:pStyle w:val="18"/>
        <w:spacing w:line="600" w:lineRule="exact"/>
        <w:ind w:firstLine="640"/>
        <w:jc w:val="both"/>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rPr>
        <w:t>不论本次竞争性比选结果如何，编写、递交比选报价文件、参与比选过程相关的全部费用均由比选报价人自行承担，比选报价文件不予退还，比选报价人应对比选文件和比选报价文件中的内容负有保密义务。</w:t>
      </w:r>
      <w:r>
        <w:rPr>
          <w:rFonts w:hint="eastAsia" w:ascii="方正仿宋_GBK" w:hAnsi="方正仿宋_GBK" w:eastAsia="方正仿宋_GBK" w:cs="方正仿宋_GBK"/>
          <w:sz w:val="32"/>
          <w:szCs w:val="32"/>
          <w:highlight w:val="none"/>
        </w:rPr>
        <w:t>比选报价</w:t>
      </w:r>
      <w:r>
        <w:rPr>
          <w:rFonts w:hint="eastAsia" w:ascii="方正仿宋_GBK" w:hAnsi="方正仿宋_GBK" w:eastAsia="方正仿宋_GBK" w:cs="方正仿宋_GBK"/>
          <w:kern w:val="2"/>
          <w:sz w:val="32"/>
          <w:szCs w:val="32"/>
          <w:highlight w:val="none"/>
        </w:rPr>
        <w:t>人若少于3个，项目比选人评审小组可以按照比选文件继续评选。</w:t>
      </w:r>
    </w:p>
    <w:p>
      <w:pPr>
        <w:spacing w:line="600" w:lineRule="exact"/>
        <w:ind w:firstLine="480"/>
        <w:rPr>
          <w:rFonts w:ascii="方正黑体_GBK" w:hAnsi="方正黑体_GBK" w:eastAsia="方正黑体_GBK" w:cs="方正黑体_GBK"/>
          <w:color w:val="000000"/>
          <w:sz w:val="32"/>
          <w:szCs w:val="32"/>
          <w:lang w:val="zh-TW"/>
        </w:rPr>
      </w:pPr>
      <w:r>
        <w:rPr>
          <w:rFonts w:hint="eastAsia" w:ascii="方正黑体_GBK" w:hAnsi="方正黑体_GBK" w:eastAsia="方正黑体_GBK" w:cs="方正黑体_GBK"/>
          <w:color w:val="000000"/>
          <w:sz w:val="32"/>
          <w:szCs w:val="32"/>
        </w:rPr>
        <w:t>二、</w:t>
      </w:r>
      <w:r>
        <w:rPr>
          <w:rFonts w:hint="eastAsia" w:ascii="方正黑体_GBK" w:hAnsi="方正黑体_GBK" w:eastAsia="方正黑体_GBK" w:cs="方正黑体_GBK"/>
          <w:color w:val="000000"/>
          <w:sz w:val="32"/>
          <w:szCs w:val="32"/>
          <w:lang w:val="zh-TW" w:eastAsia="zh-CN"/>
        </w:rPr>
        <w:t>比选</w:t>
      </w:r>
      <w:r>
        <w:rPr>
          <w:rFonts w:hint="eastAsia" w:ascii="方正黑体_GBK" w:hAnsi="方正黑体_GBK" w:eastAsia="方正黑体_GBK" w:cs="方正黑体_GBK"/>
          <w:color w:val="000000"/>
          <w:sz w:val="32"/>
          <w:szCs w:val="32"/>
          <w:lang w:val="zh-TW"/>
        </w:rPr>
        <w:t>文件获取方式</w:t>
      </w:r>
    </w:p>
    <w:p>
      <w:pPr>
        <w:spacing w:line="600" w:lineRule="exact"/>
        <w:ind w:firstLine="640" w:firstLineChars="200"/>
        <w:rPr>
          <w:rFonts w:hint="eastAsia" w:ascii="方正仿宋_GBK" w:hAnsi="方正仿宋_GBK" w:eastAsia="方正仿宋_GBK" w:cs="方正仿宋_GBK"/>
          <w:color w:val="000000"/>
          <w:kern w:val="0"/>
          <w:sz w:val="32"/>
          <w:szCs w:val="32"/>
          <w:lang w:val="en-US" w:eastAsia="zh-CN" w:bidi="ar-SA"/>
        </w:rPr>
      </w:pPr>
      <w:r>
        <w:rPr>
          <w:rFonts w:hint="eastAsia" w:ascii="方正楷体_GBK" w:hAnsi="方正楷体_GBK" w:eastAsia="方正楷体_GBK" w:cs="方正楷体_GBK"/>
          <w:color w:val="000000"/>
          <w:kern w:val="0"/>
          <w:sz w:val="32"/>
          <w:szCs w:val="32"/>
          <w:lang w:val="en-US" w:eastAsia="zh-CN" w:bidi="ar-SA"/>
        </w:rPr>
        <w:t>（一）获取时间和地点：</w:t>
      </w:r>
      <w:r>
        <w:rPr>
          <w:rFonts w:hint="eastAsia" w:ascii="方正仿宋_GBK" w:hAnsi="方正仿宋_GBK" w:eastAsia="方正仿宋_GBK" w:cs="方正仿宋_GBK"/>
          <w:color w:val="000000"/>
          <w:kern w:val="0"/>
          <w:sz w:val="32"/>
          <w:szCs w:val="32"/>
          <w:lang w:val="en-US" w:eastAsia="zh-CN" w:bidi="ar-SA"/>
        </w:rPr>
        <w:t>请于2024年11月25日起，在“重庆旅投景典房地产开发有限公司（www.cqltjddc.com)”下载。</w:t>
      </w:r>
    </w:p>
    <w:p>
      <w:pPr>
        <w:spacing w:line="60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kern w:val="0"/>
          <w:sz w:val="32"/>
          <w:szCs w:val="32"/>
          <w:lang w:val="en-US" w:eastAsia="zh-CN" w:bidi="ar-SA"/>
        </w:rPr>
        <w:t>（二）其他相关信息获取：</w:t>
      </w:r>
      <w:r>
        <w:rPr>
          <w:rFonts w:hint="eastAsia" w:ascii="方正仿宋_GBK" w:hAnsi="方正仿宋_GBK" w:eastAsia="方正仿宋_GBK" w:cs="方正仿宋_GBK"/>
          <w:color w:val="000000"/>
          <w:kern w:val="0"/>
          <w:sz w:val="32"/>
          <w:szCs w:val="32"/>
          <w:lang w:val="en-US" w:eastAsia="zh-CN" w:bidi="ar-SA"/>
        </w:rPr>
        <w:t>公告发布之日起至投标文件递交截止时间止，各投标人应随时关注“重庆旅投景典房地产开发有限公司（www.cqltjddc.com)”发布的有关本询比项目的补遗(澄清)文件等一切信息。无论投标人下载与否，均视为投标人已全部知晓有关项目比选的所有事宜。</w:t>
      </w:r>
    </w:p>
    <w:p>
      <w:pPr>
        <w:spacing w:line="600" w:lineRule="exact"/>
        <w:ind w:firstLine="640" w:firstLineChars="200"/>
        <w:rPr>
          <w:rFonts w:ascii="Times New Roman" w:hAnsi="Times New Roman" w:eastAsia="方正楷体_GBK" w:cs="方正楷体_GBK"/>
          <w:sz w:val="32"/>
          <w:szCs w:val="32"/>
        </w:rPr>
      </w:pPr>
      <w:bookmarkStart w:id="2" w:name="_Toc115076733"/>
      <w:bookmarkStart w:id="3" w:name="_Toc5737"/>
      <w:r>
        <w:rPr>
          <w:rFonts w:hint="eastAsia" w:ascii="方正黑体_GBK" w:hAnsi="方正黑体_GBK" w:eastAsia="方正黑体_GBK" w:cs="方正黑体_GBK"/>
          <w:color w:val="000000"/>
          <w:sz w:val="32"/>
          <w:szCs w:val="32"/>
          <w:lang w:eastAsia="zh-CN"/>
        </w:rPr>
        <w:t>三</w:t>
      </w:r>
      <w:r>
        <w:rPr>
          <w:rFonts w:hint="eastAsia" w:ascii="方正黑体_GBK" w:hAnsi="方正黑体_GBK" w:eastAsia="方正黑体_GBK" w:cs="方正黑体_GBK"/>
          <w:color w:val="000000"/>
          <w:sz w:val="32"/>
          <w:szCs w:val="32"/>
        </w:rPr>
        <w:t>、响应文件的递交</w:t>
      </w:r>
    </w:p>
    <w:p>
      <w:pPr>
        <w:adjustRightInd w:val="0"/>
        <w:snapToGrid w:val="0"/>
        <w:spacing w:line="600"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1.递交截止时间：</w:t>
      </w:r>
      <w:r>
        <w:rPr>
          <w:rFonts w:hint="eastAsia" w:ascii="Times New Roman" w:hAnsi="Times New Roman" w:eastAsia="方正仿宋_GBK" w:cs="方正仿宋_GBK"/>
          <w:sz w:val="32"/>
          <w:szCs w:val="32"/>
          <w:highlight w:val="none"/>
        </w:rPr>
        <w:t>2024年</w:t>
      </w:r>
      <w:r>
        <w:rPr>
          <w:rFonts w:hint="eastAsia" w:eastAsia="方正仿宋_GBK" w:cs="方正仿宋_GBK"/>
          <w:sz w:val="32"/>
          <w:szCs w:val="32"/>
          <w:highlight w:val="none"/>
          <w:lang w:val="en-US" w:eastAsia="zh-CN"/>
        </w:rPr>
        <w:t>11</w:t>
      </w:r>
      <w:r>
        <w:rPr>
          <w:rFonts w:hint="eastAsia" w:ascii="Times New Roman" w:hAnsi="Times New Roman" w:eastAsia="方正仿宋_GBK" w:cs="方正仿宋_GBK"/>
          <w:sz w:val="32"/>
          <w:szCs w:val="32"/>
          <w:highlight w:val="none"/>
        </w:rPr>
        <w:t>月</w:t>
      </w:r>
      <w:r>
        <w:rPr>
          <w:rFonts w:hint="eastAsia" w:eastAsia="方正仿宋_GBK" w:cs="方正仿宋_GBK"/>
          <w:sz w:val="32"/>
          <w:szCs w:val="32"/>
          <w:highlight w:val="none"/>
          <w:lang w:val="en-US" w:eastAsia="zh-CN"/>
        </w:rPr>
        <w:t>28</w:t>
      </w:r>
      <w:r>
        <w:rPr>
          <w:rFonts w:hint="eastAsia" w:ascii="Times New Roman" w:hAnsi="Times New Roman" w:eastAsia="方正仿宋_GBK" w:cs="方正仿宋_GBK"/>
          <w:sz w:val="32"/>
          <w:szCs w:val="32"/>
          <w:highlight w:val="none"/>
        </w:rPr>
        <w:t>日北京时间</w:t>
      </w:r>
      <w:r>
        <w:rPr>
          <w:rFonts w:hint="eastAsia" w:ascii="Times New Roman" w:hAnsi="Times New Roman" w:eastAsia="方正仿宋_GBK" w:cs="方正仿宋_GBK"/>
          <w:sz w:val="32"/>
          <w:szCs w:val="32"/>
          <w:highlight w:val="none"/>
          <w:lang w:val="en-US" w:eastAsia="zh-CN"/>
        </w:rPr>
        <w:t>16时</w:t>
      </w:r>
      <w:r>
        <w:rPr>
          <w:rFonts w:hint="eastAsia" w:ascii="Times New Roman" w:hAnsi="Times New Roman" w:eastAsia="方正仿宋_GBK" w:cs="方正仿宋_GBK"/>
          <w:sz w:val="32"/>
          <w:szCs w:val="32"/>
          <w:highlight w:val="none"/>
        </w:rPr>
        <w:t>00分</w:t>
      </w:r>
      <w:r>
        <w:rPr>
          <w:rFonts w:hint="eastAsia" w:ascii="Times New Roman" w:hAnsi="Times New Roman" w:eastAsia="方正仿宋_GBK" w:cs="方正仿宋_GBK"/>
          <w:sz w:val="32"/>
          <w:szCs w:val="32"/>
          <w:highlight w:val="none"/>
          <w:lang w:eastAsia="zh-CN"/>
        </w:rPr>
        <w:t>。</w:t>
      </w:r>
    </w:p>
    <w:p>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2.递交地点：</w:t>
      </w:r>
      <w:r>
        <w:rPr>
          <w:rFonts w:hint="eastAsia" w:ascii="方正仿宋_GBK" w:hAnsi="方正仿宋_GBK" w:eastAsia="方正仿宋_GBK" w:cs="方正仿宋_GBK"/>
          <w:sz w:val="32"/>
          <w:szCs w:val="32"/>
          <w:lang w:val="en-US" w:eastAsia="zh-CN"/>
        </w:rPr>
        <w:t>重庆市渝北区星光五路3号中兴综合楼2栋2楼A区</w:t>
      </w:r>
      <w:r>
        <w:rPr>
          <w:rFonts w:hint="eastAsia" w:ascii="Times New Roman" w:hAnsi="Times New Roman" w:eastAsia="方正仿宋_GBK" w:cs="方正仿宋_GBK"/>
          <w:sz w:val="32"/>
          <w:szCs w:val="32"/>
          <w:lang w:val="en-US" w:eastAsia="zh-CN"/>
        </w:rPr>
        <w:t>2011办公室</w:t>
      </w:r>
      <w:r>
        <w:rPr>
          <w:rFonts w:hint="eastAsia" w:ascii="Times New Roman" w:hAnsi="Times New Roman" w:eastAsia="方正仿宋_GBK" w:cs="方正仿宋_GBK"/>
          <w:sz w:val="32"/>
          <w:szCs w:val="32"/>
        </w:rPr>
        <w:t>。（可邮寄相应文件，日期以快递送达之日为准，在截止时间之后送达无效。）</w:t>
      </w:r>
    </w:p>
    <w:p>
      <w:pPr>
        <w:adjustRightInd w:val="0"/>
        <w:snapToGrid w:val="0"/>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3.逾期送达或未送达到指定地点的响应文件，采购人将不予受理。</w:t>
      </w:r>
    </w:p>
    <w:p>
      <w:pPr>
        <w:adjustRightInd w:val="0"/>
        <w:snapToGrid w:val="0"/>
        <w:spacing w:line="600"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4.开标时间同投标文件递交截止时间。</w:t>
      </w:r>
    </w:p>
    <w:p>
      <w:pPr>
        <w:spacing w:line="600" w:lineRule="exact"/>
        <w:ind w:firstLine="640" w:firstLineChars="200"/>
        <w:rPr>
          <w:rFonts w:hint="eastAsia" w:ascii="Times New Roman" w:hAnsi="Times New Roman" w:eastAsia="方正仿宋_GBK" w:cs="方正楷体_GBK"/>
          <w:sz w:val="32"/>
          <w:szCs w:val="32"/>
          <w:lang w:eastAsia="zh-CN"/>
        </w:rPr>
      </w:pPr>
      <w:bookmarkStart w:id="4" w:name="_Toc446076845"/>
      <w:r>
        <w:rPr>
          <w:rFonts w:hint="eastAsia" w:ascii="Times New Roman" w:hAnsi="Times New Roman" w:eastAsia="方正楷体_GBK" w:cs="方正楷体_GBK"/>
          <w:sz w:val="32"/>
          <w:szCs w:val="32"/>
          <w:lang w:val="en-US" w:eastAsia="zh-CN"/>
        </w:rPr>
        <w:t>5</w:t>
      </w:r>
      <w:r>
        <w:rPr>
          <w:rFonts w:hint="eastAsia" w:ascii="Times New Roman" w:hAnsi="Times New Roman" w:eastAsia="方正楷体_GBK" w:cs="方正楷体_GBK"/>
          <w:sz w:val="32"/>
          <w:szCs w:val="32"/>
        </w:rPr>
        <w:t>.</w:t>
      </w:r>
      <w:r>
        <w:rPr>
          <w:rFonts w:hint="eastAsia" w:ascii="方正仿宋_GBK" w:hAnsi="方正仿宋_GBK" w:eastAsia="方正仿宋_GBK" w:cs="方正仿宋_GBK"/>
          <w:sz w:val="32"/>
          <w:szCs w:val="32"/>
        </w:rPr>
        <w:t>联系方式</w:t>
      </w:r>
      <w:bookmarkEnd w:id="4"/>
      <w:r>
        <w:rPr>
          <w:rFonts w:hint="eastAsia" w:ascii="方正仿宋_GBK" w:hAnsi="方正仿宋_GBK" w:eastAsia="方正仿宋_GBK" w:cs="方正仿宋_GBK"/>
          <w:sz w:val="32"/>
          <w:szCs w:val="32"/>
          <w:lang w:eastAsia="zh-CN"/>
        </w:rPr>
        <w:t>：</w:t>
      </w:r>
    </w:p>
    <w:p>
      <w:pPr>
        <w:adjustRightInd w:val="0"/>
        <w:snapToGrid w:val="0"/>
        <w:spacing w:line="60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采购人：</w:t>
      </w:r>
      <w:r>
        <w:rPr>
          <w:rFonts w:hint="eastAsia" w:ascii="Times New Roman" w:hAnsi="Times New Roman" w:eastAsia="方正仿宋_GBK" w:cs="方正仿宋_GBK"/>
          <w:sz w:val="32"/>
          <w:szCs w:val="32"/>
          <w:lang w:eastAsia="zh-CN"/>
        </w:rPr>
        <w:t>重庆旅投景典房地产开发有限公司</w:t>
      </w:r>
    </w:p>
    <w:p>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地  址：</w:t>
      </w:r>
      <w:r>
        <w:rPr>
          <w:rFonts w:hint="eastAsia" w:ascii="方正仿宋_GBK" w:hAnsi="方正仿宋_GBK" w:eastAsia="方正仿宋_GBK" w:cs="方正仿宋_GBK"/>
          <w:sz w:val="32"/>
          <w:szCs w:val="32"/>
          <w:lang w:val="en-US" w:eastAsia="zh-CN"/>
        </w:rPr>
        <w:t>重庆市渝北区星光五路3号中兴综合楼2栋2楼A区</w:t>
      </w:r>
      <w:r>
        <w:rPr>
          <w:rFonts w:hint="eastAsia" w:ascii="Times New Roman" w:hAnsi="Times New Roman" w:eastAsia="方正仿宋_GBK" w:cs="方正仿宋_GBK"/>
          <w:sz w:val="32"/>
          <w:szCs w:val="32"/>
          <w:lang w:val="en-US" w:eastAsia="zh-CN"/>
        </w:rPr>
        <w:t>2011办公室</w:t>
      </w:r>
    </w:p>
    <w:p>
      <w:pPr>
        <w:adjustRightInd w:val="0"/>
        <w:snapToGrid w:val="0"/>
        <w:spacing w:line="600" w:lineRule="exact"/>
        <w:ind w:firstLine="640" w:firstLineChars="200"/>
        <w:rPr>
          <w:rFonts w:hint="default" w:ascii="Times New Roman" w:hAnsi="Times New Roman" w:eastAsia="仿宋" w:cs="方正仿宋_GBK"/>
          <w:sz w:val="32"/>
          <w:szCs w:val="32"/>
          <w:lang w:val="en-US" w:eastAsia="zh-CN"/>
        </w:rPr>
      </w:pPr>
      <w:r>
        <w:rPr>
          <w:rFonts w:hint="eastAsia" w:ascii="Times New Roman" w:hAnsi="Times New Roman" w:eastAsia="仿宋" w:cs="方正仿宋_GBK"/>
          <w:sz w:val="32"/>
          <w:szCs w:val="32"/>
        </w:rPr>
        <w:t>联系人：</w:t>
      </w:r>
      <w:r>
        <w:rPr>
          <w:rFonts w:hint="eastAsia" w:ascii="Times New Roman" w:hAnsi="Times New Roman" w:eastAsia="仿宋" w:cs="方正仿宋_GBK"/>
          <w:sz w:val="32"/>
          <w:szCs w:val="32"/>
          <w:lang w:eastAsia="zh-CN"/>
        </w:rPr>
        <w:t>朱</w:t>
      </w:r>
      <w:r>
        <w:rPr>
          <w:rFonts w:hint="eastAsia" w:ascii="Times New Roman" w:hAnsi="Times New Roman" w:eastAsia="仿宋" w:cs="方正仿宋_GBK"/>
          <w:sz w:val="32"/>
          <w:szCs w:val="32"/>
        </w:rPr>
        <w:t>女士，联系电话：023-670</w:t>
      </w:r>
      <w:r>
        <w:rPr>
          <w:rFonts w:hint="eastAsia" w:ascii="Times New Roman" w:hAnsi="Times New Roman" w:eastAsia="仿宋" w:cs="方正仿宋_GBK"/>
          <w:sz w:val="32"/>
          <w:szCs w:val="32"/>
          <w:lang w:val="en-US" w:eastAsia="zh-CN"/>
        </w:rPr>
        <w:t>62077</w:t>
      </w:r>
    </w:p>
    <w:p>
      <w:pPr>
        <w:pStyle w:val="18"/>
        <w:spacing w:line="600" w:lineRule="exact"/>
        <w:ind w:firstLine="640"/>
        <w:rPr>
          <w:rFonts w:ascii="Times New Roman" w:hAnsi="Times New Roman" w:eastAsia="仿宋" w:cs="方正仿宋_GBK"/>
          <w:b/>
          <w:bCs/>
          <w:sz w:val="32"/>
          <w:szCs w:val="32"/>
        </w:rPr>
      </w:pPr>
      <w:r>
        <w:rPr>
          <w:rFonts w:hint="eastAsia" w:ascii="Times New Roman" w:hAnsi="Times New Roman" w:eastAsia="方正楷体_GBK" w:cs="方正楷体_GBK"/>
          <w:color w:val="auto"/>
          <w:kern w:val="2"/>
          <w:sz w:val="32"/>
          <w:szCs w:val="32"/>
          <w:lang w:val="en-US" w:eastAsia="zh-CN"/>
        </w:rPr>
        <w:t>6</w:t>
      </w:r>
      <w:r>
        <w:rPr>
          <w:rFonts w:hint="eastAsia" w:ascii="Times New Roman" w:hAnsi="Times New Roman" w:eastAsia="方正楷体_GBK" w:cs="方正楷体_GBK"/>
          <w:color w:val="auto"/>
          <w:kern w:val="2"/>
          <w:sz w:val="32"/>
          <w:szCs w:val="32"/>
        </w:rPr>
        <w:t>.份数要求</w:t>
      </w:r>
      <w:r>
        <w:rPr>
          <w:rFonts w:hint="eastAsia" w:ascii="Times New Roman" w:hAnsi="Times New Roman" w:eastAsia="仿宋" w:cs="方正仿宋_GBK"/>
          <w:color w:val="auto"/>
          <w:kern w:val="2"/>
          <w:sz w:val="32"/>
          <w:szCs w:val="32"/>
          <w:lang w:val="en-US" w:eastAsia="zh-CN" w:bidi="ar-SA"/>
        </w:rPr>
        <w:t>：共1份。</w:t>
      </w:r>
    </w:p>
    <w:bookmarkEnd w:id="2"/>
    <w:bookmarkEnd w:id="3"/>
    <w:p>
      <w:pPr>
        <w:widowControl/>
        <w:spacing w:line="580" w:lineRule="exact"/>
        <w:ind w:firstLine="640" w:firstLineChars="200"/>
        <w:outlineLvl w:val="0"/>
        <w:rPr>
          <w:rFonts w:ascii="方正黑体_GBK" w:hAnsi="方正黑体_GBK" w:eastAsia="方正黑体_GBK" w:cs="方正黑体_GBK"/>
          <w:color w:val="000000"/>
          <w:sz w:val="32"/>
          <w:szCs w:val="32"/>
        </w:rPr>
      </w:pPr>
      <w:bookmarkStart w:id="5" w:name="_Toc115076734"/>
      <w:bookmarkStart w:id="6" w:name="_Toc25568"/>
      <w:r>
        <w:rPr>
          <w:rFonts w:hint="eastAsia" w:ascii="方正黑体_GBK" w:hAnsi="方正黑体_GBK" w:eastAsia="方正黑体_GBK" w:cs="方正黑体_GBK"/>
          <w:color w:val="000000"/>
          <w:sz w:val="32"/>
          <w:szCs w:val="32"/>
          <w:lang w:val="en-US" w:eastAsia="zh-CN"/>
        </w:rPr>
        <w:t>四</w:t>
      </w:r>
      <w:r>
        <w:rPr>
          <w:rFonts w:hint="eastAsia" w:ascii="方正黑体_GBK" w:hAnsi="方正黑体_GBK" w:eastAsia="方正黑体_GBK" w:cs="方正黑体_GBK"/>
          <w:color w:val="000000"/>
          <w:sz w:val="32"/>
          <w:szCs w:val="32"/>
        </w:rPr>
        <w:t>、比选流程</w:t>
      </w:r>
      <w:bookmarkEnd w:id="5"/>
      <w:bookmarkEnd w:id="6"/>
    </w:p>
    <w:p>
      <w:pPr>
        <w:widowControl/>
        <w:spacing w:line="580" w:lineRule="exact"/>
        <w:ind w:firstLine="640" w:firstLineChars="200"/>
        <w:outlineLvl w:val="0"/>
        <w:rPr>
          <w:rFonts w:eastAsia="方正仿宋_GBK"/>
          <w:sz w:val="32"/>
          <w:szCs w:val="32"/>
        </w:rPr>
      </w:pPr>
      <w:r>
        <w:rPr>
          <w:rFonts w:hint="eastAsia" w:ascii="方正仿宋_GBK" w:hAnsi="方正仿宋_GBK" w:eastAsia="方正仿宋_GBK" w:cs="方正仿宋_GBK"/>
          <w:color w:val="000000"/>
          <w:sz w:val="32"/>
          <w:szCs w:val="32"/>
        </w:rPr>
        <w:t>本次比选</w:t>
      </w:r>
      <w:r>
        <w:rPr>
          <w:rFonts w:hint="eastAsia" w:ascii="方正仿宋_GBK" w:hAnsi="方正仿宋_GBK" w:eastAsia="方正仿宋_GBK" w:cs="方正仿宋_GBK"/>
          <w:color w:val="000000"/>
          <w:sz w:val="32"/>
          <w:szCs w:val="32"/>
          <w:lang w:val="zh-TW" w:eastAsia="zh-TW"/>
        </w:rPr>
        <w:t>由</w:t>
      </w:r>
      <w:r>
        <w:rPr>
          <w:rFonts w:hint="eastAsia" w:ascii="方正仿宋_GBK" w:hAnsi="方正仿宋_GBK" w:eastAsia="方正仿宋_GBK" w:cs="方正仿宋_GBK"/>
          <w:color w:val="000000"/>
          <w:sz w:val="32"/>
          <w:szCs w:val="32"/>
        </w:rPr>
        <w:t>比选人按照</w:t>
      </w:r>
      <w:r>
        <w:rPr>
          <w:rFonts w:hint="eastAsia" w:eastAsia="方正仿宋_GBK"/>
          <w:color w:val="000000"/>
          <w:sz w:val="32"/>
          <w:szCs w:val="32"/>
          <w:lang w:eastAsia="zh-CN"/>
        </w:rPr>
        <w:t>重庆旅投景典房地产开发有限公司</w:t>
      </w:r>
      <w:r>
        <w:rPr>
          <w:rFonts w:hint="eastAsia" w:eastAsia="方正仿宋_GBK"/>
          <w:color w:val="000000"/>
          <w:sz w:val="32"/>
          <w:szCs w:val="32"/>
        </w:rPr>
        <w:t>相关管理程序办理，按照评分规则进行比选，</w:t>
      </w:r>
      <w:r>
        <w:rPr>
          <w:rFonts w:hint="eastAsia" w:ascii="方正仿宋_GBK" w:hAnsi="方正仿宋_GBK" w:eastAsia="方正仿宋_GBK" w:cs="方正仿宋_GBK"/>
          <w:sz w:val="32"/>
          <w:szCs w:val="32"/>
        </w:rPr>
        <w:t>投标人无须参加</w:t>
      </w:r>
      <w:r>
        <w:rPr>
          <w:rFonts w:hint="eastAsia" w:eastAsia="方正仿宋_GBK"/>
          <w:color w:val="000000"/>
          <w:sz w:val="32"/>
          <w:szCs w:val="32"/>
        </w:rPr>
        <w:t>。</w:t>
      </w:r>
    </w:p>
    <w:p>
      <w:pPr>
        <w:spacing w:line="580" w:lineRule="exact"/>
        <w:ind w:firstLine="640" w:firstLineChars="200"/>
        <w:outlineLvl w:val="0"/>
        <w:rPr>
          <w:rFonts w:ascii="方正黑体_GBK" w:hAnsi="方正黑体_GBK" w:eastAsia="方正黑体_GBK" w:cs="方正黑体_GBK"/>
          <w:sz w:val="32"/>
          <w:szCs w:val="32"/>
          <w:u w:color="000000"/>
        </w:rPr>
      </w:pPr>
      <w:bookmarkStart w:id="7" w:name="_Toc115076735"/>
      <w:r>
        <w:rPr>
          <w:rFonts w:hint="eastAsia" w:ascii="方正黑体_GBK" w:hAnsi="方正黑体_GBK" w:eastAsia="方正黑体_GBK" w:cs="方正黑体_GBK"/>
          <w:sz w:val="32"/>
          <w:szCs w:val="32"/>
          <w:u w:color="000000"/>
          <w:lang w:val="en-US" w:eastAsia="zh-CN"/>
        </w:rPr>
        <w:t>五</w:t>
      </w:r>
      <w:r>
        <w:rPr>
          <w:rFonts w:hint="eastAsia" w:ascii="方正黑体_GBK" w:hAnsi="方正黑体_GBK" w:eastAsia="方正黑体_GBK" w:cs="方正黑体_GBK"/>
          <w:sz w:val="32"/>
          <w:szCs w:val="32"/>
          <w:u w:color="000000"/>
        </w:rPr>
        <w:t>、评分规则</w:t>
      </w:r>
      <w:bookmarkEnd w:id="7"/>
    </w:p>
    <w:p>
      <w:pPr>
        <w:pStyle w:val="11"/>
        <w:spacing w:before="0" w:after="0" w:line="580" w:lineRule="exact"/>
        <w:ind w:firstLine="640" w:firstLineChars="200"/>
        <w:jc w:val="both"/>
        <w:outlineLvl w:val="9"/>
        <w:rPr>
          <w:rFonts w:hint="eastAsia" w:ascii="Times New Roman" w:hAnsi="Times New Roman" w:eastAsia="方正仿宋_GBK" w:cs="Times New Roman"/>
          <w:b w:val="0"/>
          <w:bCs w:val="0"/>
          <w:color w:val="000000"/>
          <w:sz w:val="32"/>
          <w:lang w:eastAsia="zh-CN"/>
        </w:rPr>
      </w:pPr>
      <w:r>
        <w:rPr>
          <w:rFonts w:hint="eastAsia" w:ascii="Times New Roman" w:hAnsi="Times New Roman" w:eastAsia="方正仿宋_GBK" w:cs="Times New Roman"/>
          <w:b w:val="0"/>
          <w:bCs w:val="0"/>
          <w:color w:val="000000"/>
          <w:sz w:val="32"/>
        </w:rPr>
        <w:t>见第三部分具体标项评分规则约定</w:t>
      </w:r>
      <w:r>
        <w:rPr>
          <w:rFonts w:hint="eastAsia" w:ascii="Times New Roman" w:hAnsi="Times New Roman" w:eastAsia="方正仿宋_GBK" w:cs="Times New Roman"/>
          <w:b w:val="0"/>
          <w:bCs w:val="0"/>
          <w:color w:val="000000"/>
          <w:sz w:val="32"/>
          <w:lang w:eastAsia="zh-CN"/>
        </w:rPr>
        <w:t>。</w:t>
      </w:r>
    </w:p>
    <w:p>
      <w:pPr>
        <w:spacing w:line="580" w:lineRule="exact"/>
        <w:ind w:firstLine="640" w:firstLineChars="200"/>
        <w:outlineLvl w:val="0"/>
        <w:rPr>
          <w:rFonts w:ascii="方正黑体_GBK" w:hAnsi="方正黑体_GBK" w:eastAsia="方正黑体_GBK" w:cs="方正黑体_GBK"/>
          <w:sz w:val="32"/>
          <w:szCs w:val="32"/>
          <w:u w:color="000000"/>
        </w:rPr>
      </w:pPr>
      <w:bookmarkStart w:id="8" w:name="_Toc838"/>
      <w:bookmarkStart w:id="9" w:name="_Toc115076736"/>
      <w:r>
        <w:rPr>
          <w:rFonts w:hint="eastAsia" w:ascii="方正黑体_GBK" w:hAnsi="方正黑体_GBK" w:eastAsia="方正黑体_GBK" w:cs="方正黑体_GBK"/>
          <w:sz w:val="32"/>
          <w:szCs w:val="32"/>
          <w:u w:color="000000"/>
          <w:lang w:eastAsia="zh-CN"/>
        </w:rPr>
        <w:t>六</w:t>
      </w:r>
      <w:r>
        <w:rPr>
          <w:rFonts w:hint="eastAsia" w:ascii="方正黑体_GBK" w:hAnsi="方正黑体_GBK" w:eastAsia="方正黑体_GBK" w:cs="方正黑体_GBK"/>
          <w:sz w:val="32"/>
          <w:szCs w:val="32"/>
          <w:u w:color="000000"/>
        </w:rPr>
        <w:t>、确定比选结果</w:t>
      </w:r>
      <w:bookmarkEnd w:id="8"/>
      <w:bookmarkEnd w:id="9"/>
    </w:p>
    <w:p>
      <w:pPr>
        <w:snapToGrid w:val="0"/>
        <w:spacing w:line="580" w:lineRule="exact"/>
        <w:ind w:right="71" w:rightChars="34" w:firstLine="646" w:firstLineChars="202"/>
        <w:jc w:val="left"/>
        <w:rPr>
          <w:rFonts w:eastAsia="方正仿宋_GBK"/>
          <w:color w:val="000000"/>
          <w:sz w:val="32"/>
          <w:szCs w:val="32"/>
        </w:rPr>
      </w:pPr>
      <w:r>
        <w:rPr>
          <w:rFonts w:eastAsia="方正仿宋_GBK"/>
          <w:color w:val="000000"/>
          <w:sz w:val="32"/>
          <w:szCs w:val="32"/>
        </w:rPr>
        <w:t>评委</w:t>
      </w:r>
      <w:r>
        <w:rPr>
          <w:rFonts w:hint="eastAsia" w:eastAsia="方正仿宋_GBK"/>
          <w:color w:val="000000"/>
          <w:sz w:val="32"/>
          <w:szCs w:val="32"/>
        </w:rPr>
        <w:t>评</w:t>
      </w:r>
      <w:r>
        <w:rPr>
          <w:rFonts w:eastAsia="方正仿宋_GBK"/>
          <w:color w:val="000000"/>
          <w:sz w:val="32"/>
          <w:szCs w:val="32"/>
        </w:rPr>
        <w:t>分不设置权重，</w:t>
      </w:r>
      <w:r>
        <w:rPr>
          <w:rFonts w:hint="eastAsia" w:eastAsia="方正仿宋_GBK"/>
          <w:color w:val="000000"/>
          <w:sz w:val="32"/>
          <w:szCs w:val="32"/>
        </w:rPr>
        <w:t>参</w:t>
      </w:r>
      <w:r>
        <w:rPr>
          <w:rFonts w:eastAsia="方正仿宋_GBK"/>
          <w:color w:val="000000"/>
          <w:sz w:val="32"/>
          <w:szCs w:val="32"/>
        </w:rPr>
        <w:t>选机构最终得分为评委</w:t>
      </w:r>
      <w:r>
        <w:rPr>
          <w:rFonts w:hint="eastAsia" w:eastAsia="方正仿宋_GBK"/>
          <w:color w:val="000000"/>
          <w:sz w:val="32"/>
          <w:szCs w:val="32"/>
        </w:rPr>
        <w:t>评</w:t>
      </w:r>
      <w:r>
        <w:rPr>
          <w:rFonts w:eastAsia="方正仿宋_GBK"/>
          <w:color w:val="000000"/>
          <w:sz w:val="32"/>
          <w:szCs w:val="32"/>
        </w:rPr>
        <w:t>分的算术平均分，</w:t>
      </w:r>
      <w:r>
        <w:rPr>
          <w:rFonts w:hint="eastAsia" w:eastAsia="方正仿宋_GBK"/>
          <w:color w:val="000000"/>
          <w:sz w:val="32"/>
          <w:szCs w:val="32"/>
        </w:rPr>
        <w:t>得分最高的为中选机构。</w:t>
      </w:r>
      <w:r>
        <w:rPr>
          <w:rFonts w:eastAsia="方正仿宋_GBK"/>
          <w:color w:val="000000"/>
          <w:sz w:val="32"/>
          <w:szCs w:val="32"/>
        </w:rPr>
        <w:t>得分相同的情形下，按</w:t>
      </w:r>
      <w:r>
        <w:rPr>
          <w:rFonts w:hint="eastAsia" w:eastAsia="方正仿宋_GBK"/>
          <w:color w:val="000000"/>
          <w:sz w:val="32"/>
          <w:szCs w:val="32"/>
        </w:rPr>
        <w:t>量化指标得分高低进行比较，得分高的，确定为中选机构。如得分仍一致的，参选机构可进行补充说明，由比选小组集体讨论后确定中选机构。</w:t>
      </w:r>
      <w:r>
        <w:rPr>
          <w:rFonts w:eastAsia="方正仿宋_GBK"/>
          <w:color w:val="000000"/>
          <w:sz w:val="32"/>
          <w:szCs w:val="32"/>
        </w:rPr>
        <w:t>如排名第一的中选候选人放弃中选或因不可抗力提出不能履行合同，比选人可以依排名顺序确定替补中选人。</w:t>
      </w:r>
    </w:p>
    <w:p>
      <w:pPr>
        <w:spacing w:line="580" w:lineRule="exact"/>
        <w:ind w:firstLine="640" w:firstLineChars="200"/>
        <w:outlineLvl w:val="0"/>
        <w:rPr>
          <w:rFonts w:ascii="方正黑体_GBK" w:hAnsi="方正黑体_GBK" w:eastAsia="方正黑体_GBK" w:cs="方正黑体_GBK"/>
          <w:sz w:val="32"/>
          <w:szCs w:val="32"/>
          <w:u w:color="000000"/>
        </w:rPr>
      </w:pPr>
      <w:bookmarkStart w:id="10" w:name="_Toc115076737"/>
      <w:bookmarkStart w:id="11" w:name="_Toc25696"/>
      <w:r>
        <w:rPr>
          <w:rFonts w:hint="eastAsia" w:ascii="方正黑体_GBK" w:hAnsi="方正黑体_GBK" w:eastAsia="方正黑体_GBK" w:cs="方正黑体_GBK"/>
          <w:sz w:val="32"/>
          <w:szCs w:val="32"/>
          <w:u w:color="000000"/>
          <w:lang w:val="en-US" w:eastAsia="zh-CN"/>
        </w:rPr>
        <w:t>七</w:t>
      </w:r>
      <w:r>
        <w:rPr>
          <w:rFonts w:hint="eastAsia" w:ascii="方正黑体_GBK" w:hAnsi="方正黑体_GBK" w:eastAsia="方正黑体_GBK" w:cs="方正黑体_GBK"/>
          <w:sz w:val="32"/>
          <w:szCs w:val="32"/>
          <w:u w:color="000000"/>
        </w:rPr>
        <w:t>、签订合同</w:t>
      </w:r>
      <w:bookmarkEnd w:id="10"/>
      <w:bookmarkEnd w:id="11"/>
    </w:p>
    <w:p>
      <w:pPr>
        <w:spacing w:line="580" w:lineRule="exact"/>
        <w:ind w:firstLine="640" w:firstLineChars="200"/>
        <w:rPr>
          <w:rFonts w:eastAsia="方正仿宋_GBK"/>
          <w:color w:val="000000"/>
          <w:sz w:val="32"/>
          <w:szCs w:val="32"/>
        </w:rPr>
      </w:pPr>
      <w:r>
        <w:rPr>
          <w:rFonts w:hint="eastAsia" w:eastAsia="方正仿宋_GBK"/>
          <w:color w:val="000000"/>
          <w:sz w:val="32"/>
          <w:szCs w:val="32"/>
        </w:rPr>
        <w:t>（一）</w:t>
      </w:r>
      <w:r>
        <w:rPr>
          <w:rFonts w:eastAsia="方正仿宋_GBK"/>
          <w:color w:val="000000"/>
          <w:sz w:val="32"/>
          <w:szCs w:val="32"/>
        </w:rPr>
        <w:t>评选小组将评选结果报比选人内部有权审批机构审批完成后，比选人将向</w:t>
      </w:r>
      <w:r>
        <w:rPr>
          <w:rFonts w:hint="eastAsia" w:eastAsia="方正仿宋_GBK"/>
          <w:color w:val="000000"/>
          <w:sz w:val="32"/>
          <w:szCs w:val="32"/>
          <w:lang w:eastAsia="zh-CN"/>
        </w:rPr>
        <w:t>中标单位</w:t>
      </w:r>
      <w:r>
        <w:rPr>
          <w:rFonts w:eastAsia="方正仿宋_GBK"/>
          <w:color w:val="000000"/>
          <w:sz w:val="32"/>
          <w:szCs w:val="32"/>
        </w:rPr>
        <w:t>发出《中</w:t>
      </w:r>
      <w:r>
        <w:rPr>
          <w:rFonts w:hint="eastAsia" w:eastAsia="方正仿宋_GBK"/>
          <w:color w:val="000000"/>
          <w:sz w:val="32"/>
          <w:szCs w:val="32"/>
          <w:lang w:eastAsia="zh-CN"/>
        </w:rPr>
        <w:t>标</w:t>
      </w:r>
      <w:r>
        <w:rPr>
          <w:rFonts w:eastAsia="方正仿宋_GBK"/>
          <w:color w:val="000000"/>
          <w:sz w:val="32"/>
          <w:szCs w:val="32"/>
        </w:rPr>
        <w:t>通知书》</w:t>
      </w:r>
      <w:r>
        <w:rPr>
          <w:rFonts w:hint="eastAsia" w:eastAsia="方正仿宋_GBK"/>
          <w:color w:val="000000"/>
          <w:sz w:val="32"/>
          <w:szCs w:val="32"/>
        </w:rPr>
        <w:t>；</w:t>
      </w:r>
    </w:p>
    <w:p>
      <w:pPr>
        <w:spacing w:line="580" w:lineRule="exact"/>
        <w:ind w:firstLine="640" w:firstLineChars="200"/>
        <w:jc w:val="left"/>
        <w:rPr>
          <w:rFonts w:ascii="方正小标宋_GBK" w:hAnsi="方正小标宋_GBK" w:eastAsia="方正小标宋_GBK" w:cs="方正小标宋_GBK"/>
          <w:sz w:val="32"/>
          <w:szCs w:val="32"/>
        </w:rPr>
      </w:pPr>
      <w:r>
        <w:rPr>
          <w:rFonts w:hint="eastAsia" w:eastAsia="方正仿宋_GBK"/>
          <w:color w:val="000000"/>
          <w:sz w:val="32"/>
          <w:szCs w:val="32"/>
        </w:rPr>
        <w:t>（二）</w:t>
      </w:r>
      <w:r>
        <w:rPr>
          <w:rFonts w:hint="eastAsia" w:eastAsia="方正仿宋_GBK"/>
          <w:color w:val="000000"/>
          <w:sz w:val="32"/>
          <w:szCs w:val="32"/>
          <w:lang w:eastAsia="zh-CN"/>
        </w:rPr>
        <w:t>中标单位</w:t>
      </w:r>
      <w:r>
        <w:rPr>
          <w:rFonts w:eastAsia="方正仿宋_GBK"/>
          <w:color w:val="000000"/>
          <w:sz w:val="32"/>
          <w:szCs w:val="32"/>
        </w:rPr>
        <w:t>应按《中</w:t>
      </w:r>
      <w:r>
        <w:rPr>
          <w:rFonts w:hint="eastAsia" w:eastAsia="方正仿宋_GBK"/>
          <w:color w:val="000000"/>
          <w:sz w:val="32"/>
          <w:szCs w:val="32"/>
          <w:lang w:eastAsia="zh-CN"/>
        </w:rPr>
        <w:t>标</w:t>
      </w:r>
      <w:r>
        <w:rPr>
          <w:rFonts w:eastAsia="方正仿宋_GBK"/>
          <w:color w:val="000000"/>
          <w:sz w:val="32"/>
          <w:szCs w:val="32"/>
        </w:rPr>
        <w:t>通知书》规定的时间与比选人签订合同，否则，比选人有权取消其中选资格。</w:t>
      </w:r>
    </w:p>
    <w:p>
      <w:pPr>
        <w:jc w:val="center"/>
        <w:rPr>
          <w:rFonts w:hint="eastAsia" w:ascii="方正小标宋_GBK" w:hAnsi="方正小标宋_GBK" w:eastAsia="方正小标宋_GBK" w:cs="方正小标宋_GBK"/>
          <w:sz w:val="32"/>
          <w:szCs w:val="32"/>
        </w:rPr>
      </w:pPr>
    </w:p>
    <w:p>
      <w:pP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br w:type="page"/>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第三部分  标项具体要求及评分规则</w:t>
      </w:r>
    </w:p>
    <w:p>
      <w:pPr>
        <w:spacing w:line="600" w:lineRule="exact"/>
        <w:ind w:firstLine="480"/>
        <w:rPr>
          <w:rFonts w:hint="eastAsia" w:ascii="方正黑体_GBK" w:hAnsi="方正黑体_GBK" w:eastAsia="方正黑体_GBK" w:cs="方正黑体_GBK"/>
          <w:color w:val="000000"/>
          <w:sz w:val="32"/>
          <w:szCs w:val="32"/>
        </w:rPr>
      </w:pPr>
    </w:p>
    <w:p>
      <w:pPr>
        <w:spacing w:line="600" w:lineRule="exact"/>
        <w:ind w:firstLine="48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一、服务需求</w:t>
      </w:r>
    </w:p>
    <w:p>
      <w:pPr>
        <w:spacing w:line="600" w:lineRule="exact"/>
        <w:ind w:firstLine="48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（一）项目内容</w:t>
      </w:r>
    </w:p>
    <w:p>
      <w:pPr>
        <w:pStyle w:val="7"/>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rPr>
        <w:t>培训主题：团队凝聚力提升培训服务</w:t>
      </w:r>
      <w:r>
        <w:rPr>
          <w:rFonts w:hint="eastAsia" w:ascii="方正仿宋_GBK" w:hAnsi="方正仿宋_GBK" w:eastAsia="方正仿宋_GBK" w:cs="方正仿宋_GBK"/>
          <w:b w:val="0"/>
          <w:bCs w:val="0"/>
          <w:sz w:val="32"/>
          <w:szCs w:val="32"/>
          <w:lang w:eastAsia="zh-CN"/>
        </w:rPr>
        <w:t>。</w:t>
      </w:r>
    </w:p>
    <w:p>
      <w:pPr>
        <w:spacing w:line="600" w:lineRule="exact"/>
        <w:ind w:firstLine="48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 xml:space="preserve">（二）服务要求  </w:t>
      </w:r>
    </w:p>
    <w:p>
      <w:pPr>
        <w:pStyle w:val="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1.受托方应根据委托方的要求，制定具体的实施方案，报经委托方审核同意后方可实施。</w:t>
      </w:r>
    </w:p>
    <w:p>
      <w:pPr>
        <w:pStyle w:val="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2.受托方必须确保为委托方提供优质、高效的服务，负责按委托方的培训要求，制定培训计划，开展培训和培训效果评估工作。</w:t>
      </w:r>
    </w:p>
    <w:p>
      <w:pPr>
        <w:pStyle w:val="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3.根据委托方确定的培训时间，及时安排好老师、准备好课件及相关培训资料。</w:t>
      </w:r>
    </w:p>
    <w:p>
      <w:pPr>
        <w:pStyle w:val="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4.结合培训对象实际需求，保证授课老师按规定按时上课，传授培训对象实际工作中所需知识。授课内容、授课范围严格按照委托方的要求执行，不得擅自变更。</w:t>
      </w:r>
    </w:p>
    <w:p>
      <w:pPr>
        <w:pStyle w:val="7"/>
        <w:rPr>
          <w:rFonts w:ascii="方正仿宋_GBK" w:hAnsi="方正仿宋_GBK" w:eastAsia="方正仿宋_GBK" w:cs="方正仿宋_GBK"/>
          <w:sz w:val="32"/>
          <w:szCs w:val="32"/>
        </w:rPr>
      </w:pP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.根据委托方的需求，做好其他临时性工作。</w:t>
      </w:r>
    </w:p>
    <w:p>
      <w:pPr>
        <w:pStyle w:val="7"/>
        <w:rPr>
          <w:rFonts w:ascii="方正仿宋_GBK" w:hAnsi="方正仿宋_GBK" w:eastAsia="方正仿宋_GBK" w:cs="方正仿宋_GBK"/>
          <w:sz w:val="32"/>
          <w:szCs w:val="32"/>
        </w:rPr>
      </w:pP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.本次招标的培训计划为暂定的，后续若出现培训计划变化、变更等情况，投标人须无条件服务招标人的工作安排。</w:t>
      </w:r>
    </w:p>
    <w:p>
      <w:pPr>
        <w:spacing w:line="600" w:lineRule="exact"/>
        <w:ind w:firstLine="48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（三）承办方案及相关要求</w:t>
      </w:r>
    </w:p>
    <w:p>
      <w:pPr>
        <w:pStyle w:val="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1.方案需</w:t>
      </w:r>
      <w:r>
        <w:rPr>
          <w:rFonts w:ascii="方正仿宋_GBK" w:hAnsi="微软雅黑" w:eastAsia="方正仿宋_GBK"/>
          <w:sz w:val="32"/>
          <w:szCs w:val="32"/>
        </w:rPr>
        <w:t>内容包括课程大纲、师资力量、执行团队等内容。</w:t>
      </w:r>
    </w:p>
    <w:tbl>
      <w:tblPr>
        <w:tblStyle w:val="12"/>
        <w:tblW w:w="7967" w:type="dxa"/>
        <w:jc w:val="center"/>
        <w:tblLayout w:type="fixed"/>
        <w:tblCellMar>
          <w:top w:w="0" w:type="dxa"/>
          <w:left w:w="108" w:type="dxa"/>
          <w:bottom w:w="0" w:type="dxa"/>
          <w:right w:w="108" w:type="dxa"/>
        </w:tblCellMar>
      </w:tblPr>
      <w:tblGrid>
        <w:gridCol w:w="1351"/>
        <w:gridCol w:w="1894"/>
        <w:gridCol w:w="2291"/>
        <w:gridCol w:w="1335"/>
        <w:gridCol w:w="1096"/>
      </w:tblGrid>
      <w:tr>
        <w:tblPrEx>
          <w:tblCellMar>
            <w:top w:w="0" w:type="dxa"/>
            <w:left w:w="108" w:type="dxa"/>
            <w:bottom w:w="0" w:type="dxa"/>
            <w:right w:w="108" w:type="dxa"/>
          </w:tblCellMar>
        </w:tblPrEx>
        <w:trPr>
          <w:trHeight w:val="565" w:hRule="atLeast"/>
          <w:jc w:val="center"/>
        </w:trPr>
        <w:tc>
          <w:tcPr>
            <w:tcW w:w="1351"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rFonts w:hint="eastAsia" w:ascii="Times New Roman" w:hAnsi="Times New Roman" w:eastAsia="方正黑体_GBK" w:cs="方正黑体_GBK"/>
                <w:color w:val="000000"/>
                <w:sz w:val="22"/>
                <w:szCs w:val="22"/>
                <w:lang w:eastAsia="zh-CN"/>
              </w:rPr>
            </w:pPr>
            <w:r>
              <w:rPr>
                <w:rFonts w:hint="eastAsia" w:ascii="Times New Roman" w:hAnsi="Times New Roman" w:eastAsia="方正黑体_GBK" w:cs="方正黑体_GBK"/>
                <w:color w:val="000000"/>
                <w:kern w:val="0"/>
                <w:sz w:val="22"/>
                <w:szCs w:val="22"/>
                <w:lang w:eastAsia="zh-CN" w:bidi="ar"/>
              </w:rPr>
              <w:t>项目名称</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rFonts w:ascii="Times New Roman" w:hAnsi="Times New Roman" w:eastAsia="方正黑体_GBK" w:cs="方正黑体_GBK"/>
                <w:color w:val="000000"/>
                <w:sz w:val="22"/>
                <w:szCs w:val="22"/>
              </w:rPr>
            </w:pPr>
            <w:r>
              <w:rPr>
                <w:rFonts w:hint="eastAsia" w:ascii="Times New Roman" w:hAnsi="Times New Roman" w:eastAsia="方正黑体_GBK" w:cs="方正黑体_GBK"/>
                <w:color w:val="000000"/>
                <w:kern w:val="0"/>
                <w:sz w:val="22"/>
                <w:szCs w:val="22"/>
                <w:lang w:bidi="ar"/>
              </w:rPr>
              <w:t>时间安排</w:t>
            </w:r>
          </w:p>
        </w:tc>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黑体_GBK" w:cs="方正黑体_GBK"/>
                <w:color w:val="000000"/>
                <w:sz w:val="22"/>
                <w:szCs w:val="22"/>
              </w:rPr>
            </w:pPr>
            <w:r>
              <w:rPr>
                <w:rFonts w:hint="eastAsia" w:ascii="Times New Roman" w:hAnsi="Times New Roman" w:eastAsia="方正黑体_GBK" w:cs="方正黑体_GBK"/>
                <w:color w:val="000000"/>
                <w:kern w:val="0"/>
                <w:sz w:val="22"/>
                <w:szCs w:val="22"/>
                <w:lang w:bidi="ar"/>
              </w:rPr>
              <w:t>具体内容</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rFonts w:ascii="Times New Roman" w:hAnsi="Times New Roman" w:eastAsia="方正黑体_GBK" w:cs="方正黑体_GBK"/>
                <w:color w:val="000000"/>
                <w:sz w:val="22"/>
                <w:szCs w:val="22"/>
              </w:rPr>
            </w:pPr>
            <w:r>
              <w:rPr>
                <w:rFonts w:hint="eastAsia" w:ascii="Times New Roman" w:hAnsi="Times New Roman" w:eastAsia="方正黑体_GBK" w:cs="方正黑体_GBK"/>
                <w:color w:val="000000"/>
                <w:kern w:val="0"/>
                <w:sz w:val="22"/>
                <w:szCs w:val="22"/>
                <w:lang w:bidi="ar"/>
              </w:rPr>
              <w:t>主讲人</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rFonts w:ascii="Times New Roman" w:hAnsi="Times New Roman" w:eastAsia="方正黑体_GBK" w:cs="方正黑体_GBK"/>
                <w:color w:val="000000"/>
                <w:sz w:val="22"/>
                <w:szCs w:val="22"/>
              </w:rPr>
            </w:pPr>
            <w:r>
              <w:rPr>
                <w:rFonts w:hint="eastAsia" w:ascii="Times New Roman" w:hAnsi="Times New Roman" w:eastAsia="方正黑体_GBK" w:cs="方正黑体_GBK"/>
                <w:color w:val="000000"/>
                <w:kern w:val="0"/>
                <w:sz w:val="22"/>
                <w:szCs w:val="22"/>
                <w:lang w:bidi="ar"/>
              </w:rPr>
              <w:t>授课方式</w:t>
            </w:r>
          </w:p>
        </w:tc>
      </w:tr>
      <w:tr>
        <w:tblPrEx>
          <w:tblCellMar>
            <w:top w:w="0" w:type="dxa"/>
            <w:left w:w="108" w:type="dxa"/>
            <w:bottom w:w="0" w:type="dxa"/>
            <w:right w:w="108" w:type="dxa"/>
          </w:tblCellMar>
        </w:tblPrEx>
        <w:trPr>
          <w:trHeight w:val="1070" w:hRule="atLeast"/>
          <w:jc w:val="center"/>
        </w:trPr>
        <w:tc>
          <w:tcPr>
            <w:tcW w:w="1351"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rFonts w:hint="eastAsia" w:ascii="方正仿宋_GBK" w:hAnsi="方正仿宋_GBK" w:eastAsia="方正仿宋_GBK" w:cs="方正仿宋_GBK"/>
                <w:b w:val="0"/>
                <w:bCs w:val="0"/>
                <w:color w:val="000000"/>
                <w:kern w:val="0"/>
                <w:sz w:val="22"/>
                <w:szCs w:val="22"/>
                <w:lang w:eastAsia="zh-CN" w:bidi="ar"/>
              </w:rPr>
            </w:pPr>
            <w:r>
              <w:rPr>
                <w:rFonts w:hint="eastAsia" w:ascii="方正仿宋_GBK" w:hAnsi="方正仿宋_GBK" w:eastAsia="方正仿宋_GBK" w:cs="方正仿宋_GBK"/>
                <w:b w:val="0"/>
                <w:bCs w:val="0"/>
                <w:color w:val="000000"/>
                <w:kern w:val="0"/>
                <w:sz w:val="22"/>
                <w:szCs w:val="22"/>
                <w:lang w:eastAsia="zh-CN" w:bidi="ar"/>
              </w:rPr>
              <w:t>团队凝聚力提升培训服务</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rFonts w:hint="eastAsia" w:ascii="方正仿宋_GBK" w:hAnsi="方正仿宋_GBK" w:eastAsia="方正仿宋_GBK" w:cs="方正仿宋_GBK"/>
                <w:b w:val="0"/>
                <w:bCs w:val="0"/>
                <w:color w:val="000000"/>
                <w:kern w:val="0"/>
                <w:sz w:val="22"/>
                <w:szCs w:val="22"/>
                <w:lang w:eastAsia="zh-CN" w:bidi="ar"/>
              </w:rPr>
            </w:pPr>
            <w:r>
              <w:rPr>
                <w:rFonts w:hint="eastAsia" w:ascii="方正仿宋_GBK" w:hAnsi="方正仿宋_GBK" w:eastAsia="方正仿宋_GBK" w:cs="方正仿宋_GBK"/>
                <w:b w:val="0"/>
                <w:bCs w:val="0"/>
                <w:color w:val="000000"/>
                <w:kern w:val="0"/>
                <w:sz w:val="22"/>
                <w:szCs w:val="22"/>
                <w:lang w:eastAsia="zh-CN" w:bidi="ar"/>
              </w:rPr>
              <w:t>计划</w:t>
            </w:r>
          </w:p>
        </w:tc>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方正仿宋_GBK" w:hAnsi="方正仿宋_GBK" w:eastAsia="方正仿宋_GBK" w:cs="方正仿宋_GBK"/>
                <w:b w:val="0"/>
                <w:bCs w:val="0"/>
                <w:color w:val="000000"/>
                <w:kern w:val="0"/>
                <w:sz w:val="22"/>
                <w:szCs w:val="22"/>
                <w:lang w:eastAsia="zh-CN" w:bidi="ar"/>
              </w:rPr>
            </w:pPr>
            <w:r>
              <w:rPr>
                <w:rFonts w:hint="eastAsia" w:ascii="方正仿宋_GBK" w:hAnsi="方正仿宋_GBK" w:eastAsia="方正仿宋_GBK" w:cs="方正仿宋_GBK"/>
                <w:b w:val="0"/>
                <w:bCs w:val="0"/>
                <w:color w:val="000000"/>
                <w:kern w:val="0"/>
                <w:sz w:val="22"/>
                <w:szCs w:val="22"/>
                <w:lang w:eastAsia="zh-CN" w:bidi="ar"/>
              </w:rPr>
              <w:t>主题沙盘模拟</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rFonts w:hint="eastAsia" w:ascii="方正仿宋_GBK" w:hAnsi="方正仿宋_GBK" w:eastAsia="方正仿宋_GBK" w:cs="方正仿宋_GBK"/>
                <w:b w:val="0"/>
                <w:bCs w:val="0"/>
                <w:color w:val="000000"/>
                <w:sz w:val="22"/>
                <w:szCs w:val="22"/>
                <w:lang w:eastAsia="zh-CN"/>
              </w:rPr>
            </w:pPr>
            <w:r>
              <w:rPr>
                <w:rFonts w:hint="eastAsia" w:ascii="方正仿宋_GBK" w:hAnsi="方正仿宋_GBK" w:eastAsia="方正仿宋_GBK" w:cs="方正仿宋_GBK"/>
                <w:b w:val="0"/>
                <w:bCs w:val="0"/>
                <w:color w:val="000000"/>
                <w:sz w:val="22"/>
                <w:szCs w:val="22"/>
                <w:lang w:eastAsia="zh-CN"/>
              </w:rPr>
              <w:t>第三方机构</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rFonts w:hint="eastAsia" w:ascii="方正仿宋_GBK" w:hAnsi="方正仿宋_GBK" w:eastAsia="方正仿宋_GBK" w:cs="方正仿宋_GBK"/>
                <w:b w:val="0"/>
                <w:bCs w:val="0"/>
                <w:color w:val="000000"/>
                <w:kern w:val="0"/>
                <w:sz w:val="22"/>
                <w:szCs w:val="22"/>
                <w:lang w:eastAsia="zh-CN" w:bidi="ar"/>
              </w:rPr>
            </w:pPr>
            <w:r>
              <w:rPr>
                <w:rFonts w:hint="eastAsia" w:ascii="方正仿宋_GBK" w:hAnsi="方正仿宋_GBK" w:eastAsia="方正仿宋_GBK" w:cs="方正仿宋_GBK"/>
                <w:b w:val="0"/>
                <w:bCs w:val="0"/>
                <w:color w:val="000000"/>
                <w:kern w:val="0"/>
                <w:sz w:val="22"/>
                <w:szCs w:val="22"/>
                <w:lang w:eastAsia="zh-CN" w:bidi="ar"/>
              </w:rPr>
              <w:t>线下</w:t>
            </w:r>
          </w:p>
        </w:tc>
      </w:tr>
    </w:tbl>
    <w:p>
      <w:pPr>
        <w:pStyle w:val="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.投标单位所有提交关于本次招标项目的培训方案等，不论投标单位中标与否，招标人可无偿使用；投标单位针对本项目编制的培训核心内容不得修改，否则投标无效。</w:t>
      </w:r>
    </w:p>
    <w:p>
      <w:pPr>
        <w:pStyle w:val="7"/>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二、投标要求</w:t>
      </w:r>
    </w:p>
    <w:p>
      <w:pPr>
        <w:pStyle w:val="7"/>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（一）服务时间要求</w:t>
      </w:r>
    </w:p>
    <w:p>
      <w:pPr>
        <w:pStyle w:val="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期限拟定于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暂</w:t>
      </w:r>
      <w:r>
        <w:rPr>
          <w:rFonts w:hint="eastAsia" w:ascii="方正仿宋_GBK" w:hAnsi="方正仿宋_GBK" w:eastAsia="方正仿宋_GBK" w:cs="方正仿宋_GBK"/>
          <w:sz w:val="32"/>
          <w:szCs w:val="32"/>
        </w:rPr>
        <w:t>定2024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12月</w:t>
      </w:r>
      <w:r>
        <w:rPr>
          <w:rFonts w:hint="eastAsia" w:ascii="方正仿宋_GBK" w:hAnsi="方正仿宋_GBK" w:eastAsia="方正仿宋_GBK" w:cs="方正仿宋_GBK"/>
          <w:sz w:val="32"/>
          <w:szCs w:val="32"/>
        </w:rPr>
        <w:t>（具体时间以比选人安排为准）。</w:t>
      </w:r>
    </w:p>
    <w:p>
      <w:pPr>
        <w:pStyle w:val="7"/>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（二）服务地点</w:t>
      </w:r>
    </w:p>
    <w:p>
      <w:pPr>
        <w:pStyle w:val="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由比选人提供。</w:t>
      </w:r>
    </w:p>
    <w:p>
      <w:pPr>
        <w:pStyle w:val="7"/>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（三）报价要求</w:t>
      </w:r>
    </w:p>
    <w:p>
      <w:pPr>
        <w:pStyle w:val="7"/>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招标文件中的技术要求不得被认为是详尽无遗的，无论规定与否，供应商都应提供所有采购人没有规定但供应商认为完成本项目操作和使用，必要或必需的服务内容，并在报价明细表中列明。投标供应商应对招标工作范围全部内容进行报价，不允许只对部分内容进行报价。</w:t>
      </w:r>
    </w:p>
    <w:p>
      <w:pPr>
        <w:pStyle w:val="7"/>
        <w:spacing w:line="60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（四）付款方式：</w:t>
      </w:r>
      <w:r>
        <w:rPr>
          <w:rFonts w:hint="eastAsia" w:ascii="方正仿宋_GBK" w:hAnsi="方正仿宋_GBK" w:eastAsia="方正仿宋_GBK" w:cs="方正仿宋_GBK"/>
          <w:sz w:val="32"/>
          <w:szCs w:val="32"/>
        </w:rPr>
        <w:t>签订合同后，采购人在收到</w:t>
      </w:r>
      <w:r>
        <w:rPr>
          <w:rFonts w:hint="eastAsia" w:ascii="方正仿宋_GBK" w:hAnsi="方正仿宋_GBK" w:eastAsia="方正仿宋_GBK" w:cs="方正仿宋_GBK"/>
          <w:sz w:val="32"/>
          <w:szCs w:val="32"/>
          <w:lang w:val="en-US" w:eastAsia="zh-CN"/>
        </w:rPr>
        <w:t>中标单位</w:t>
      </w:r>
      <w:r>
        <w:rPr>
          <w:rFonts w:hint="eastAsia" w:ascii="方正仿宋_GBK" w:hAnsi="方正仿宋_GBK" w:eastAsia="方正仿宋_GBK" w:cs="方正仿宋_GBK"/>
          <w:sz w:val="32"/>
          <w:szCs w:val="32"/>
        </w:rPr>
        <w:t>开具的增值税专用发票后，7个工作日内一次性支付服务费用。</w:t>
      </w:r>
    </w:p>
    <w:p>
      <w:pPr>
        <w:pStyle w:val="7"/>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（五）资格审查</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本次招标实行资格后审，投标人投标时应满足下列资格条件要求，未提供、少提供均为废标：</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1.投标人须为在中华人民共和国境内依法注册，具有独立承担民事责任的法人或其他组织；具有有效的营业执照。</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投标人具有健全的财务会计制度，具有履行合同所必需的设备和专业技术能力、完善的售后服务体系，并在人员、设备、资金等方面具有相应的专业能力。（注：投标人按招标文件中格式进行承诺，并加盖投标人鲜章。）</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投标人须具有良好的商业信誉，没有被责令停业、暂停投标资格，2023年1月1日至投标截止日在“信用中国网”（www.creditchina.gov.cn）无失信惩戒信息记录、在“中国政府采购网”（www.ccgp.gov.cn）无政府采购严重违法失信行为信息记录。</w:t>
      </w:r>
    </w:p>
    <w:p>
      <w:pPr>
        <w:pStyle w:val="11"/>
        <w:spacing w:before="0" w:after="0" w:line="600" w:lineRule="exact"/>
        <w:ind w:firstLine="640" w:firstLineChars="200"/>
        <w:jc w:val="both"/>
        <w:rPr>
          <w:rFonts w:hint="eastAsia" w:ascii="方正仿宋_GBK" w:hAnsi="方正仿宋_GBK" w:eastAsia="方正仿宋_GBK" w:cs="方正仿宋_GBK"/>
          <w:b w:val="0"/>
          <w:bCs w:val="0"/>
          <w:sz w:val="32"/>
          <w:lang w:eastAsia="zh-CN"/>
        </w:rPr>
      </w:pPr>
      <w:r>
        <w:rPr>
          <w:rFonts w:hint="eastAsia" w:ascii="方正仿宋_GBK" w:hAnsi="方正仿宋_GBK" w:eastAsia="方正仿宋_GBK" w:cs="方正仿宋_GBK"/>
          <w:b w:val="0"/>
          <w:bCs w:val="0"/>
          <w:sz w:val="32"/>
        </w:rPr>
        <w:t>4.报价文件材料加盖企业公章或其他有效公章（如投标专用章）</w:t>
      </w:r>
      <w:r>
        <w:rPr>
          <w:rFonts w:hint="eastAsia" w:ascii="方正仿宋_GBK" w:hAnsi="方正仿宋_GBK" w:eastAsia="方正仿宋_GBK" w:cs="方正仿宋_GBK"/>
          <w:b w:val="0"/>
          <w:bCs w:val="0"/>
          <w:sz w:val="32"/>
          <w:lang w:eastAsia="zh-CN"/>
        </w:rPr>
        <w:t>。</w:t>
      </w:r>
    </w:p>
    <w:p>
      <w:pPr>
        <w:pStyle w:val="7"/>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）评标办法及评分标准</w:t>
      </w:r>
    </w:p>
    <w:p>
      <w:pPr>
        <w:pStyle w:val="7"/>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评标采用综合评分法，总分为100分。合格投标人的评标得分为各项目汇总得分，中标候选资格按评标得分由高到低顺序排列，得分相同的，按投标报价由低到高顺序排列；得分且投标报价相同的，按技术指标优劣顺序排列。合格投标人的评标得分为各项目汇总得分，中标候选资格按评标得分由高到低顺序排列，得分相同的，按投标报价由低到高顺序排列；得分且投标报价相同的，按技术指标优劣顺序排列。各标项排名第一的投标人为第一中标候选人。评分过程中采用四舍五入法，并保留小数2位。</w:t>
      </w:r>
    </w:p>
    <w:p>
      <w:pPr>
        <w:pStyle w:val="7"/>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各投标人的综合得分为：投标价格得分+商务+技术+加分项得分之和，总和为100分，其中：投标价格得分2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分，商务、技术得分</w:t>
      </w:r>
      <w:r>
        <w:rPr>
          <w:rFonts w:hint="eastAsia" w:ascii="方正仿宋_GBK" w:hAnsi="方正仿宋_GBK" w:eastAsia="方正仿宋_GBK" w:cs="方正仿宋_GBK"/>
          <w:sz w:val="32"/>
          <w:szCs w:val="32"/>
          <w:lang w:val="en-US" w:eastAsia="zh-CN"/>
        </w:rPr>
        <w:t>75</w:t>
      </w:r>
      <w:r>
        <w:rPr>
          <w:rFonts w:hint="eastAsia" w:ascii="方正仿宋_GBK" w:hAnsi="方正仿宋_GBK" w:eastAsia="方正仿宋_GBK" w:cs="方正仿宋_GBK"/>
          <w:sz w:val="32"/>
          <w:szCs w:val="32"/>
        </w:rPr>
        <w:t>分。</w:t>
      </w:r>
    </w:p>
    <w:p>
      <w:pPr>
        <w:rPr>
          <w:rFonts w:ascii="方正仿宋_GBK" w:hAnsi="方正仿宋_GBK" w:eastAsia="方正仿宋_GBK" w:cs="方正仿宋_GBK"/>
          <w:sz w:val="32"/>
          <w:szCs w:val="32"/>
        </w:rPr>
        <w:sectPr>
          <w:pgSz w:w="11905" w:h="16838"/>
          <w:pgMar w:top="1440" w:right="1803" w:bottom="1440" w:left="1803" w:header="851" w:footer="992" w:gutter="0"/>
          <w:cols w:space="425" w:num="1"/>
          <w:docGrid w:type="lines" w:linePitch="319" w:charSpace="0"/>
        </w:sect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586"/>
        <w:gridCol w:w="812"/>
        <w:gridCol w:w="914"/>
        <w:gridCol w:w="6935"/>
        <w:gridCol w:w="4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序号</w:t>
            </w:r>
          </w:p>
        </w:tc>
        <w:tc>
          <w:tcPr>
            <w:tcW w:w="1398"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项目</w:t>
            </w:r>
          </w:p>
        </w:tc>
        <w:tc>
          <w:tcPr>
            <w:tcW w:w="914"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分值</w:t>
            </w:r>
          </w:p>
        </w:tc>
        <w:tc>
          <w:tcPr>
            <w:tcW w:w="693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方正黑体_GBK" w:hAnsi="方正黑体_GBK" w:eastAsia="方正黑体_GBK" w:cs="方正黑体_GBK"/>
                <w:i w:val="0"/>
                <w:iCs w:val="0"/>
                <w:color w:val="000000"/>
                <w:sz w:val="22"/>
                <w:szCs w:val="22"/>
                <w:u w:val="none"/>
              </w:rPr>
            </w:pPr>
            <w:r>
              <w:rPr>
                <w:rFonts w:hint="default" w:ascii="方正黑体_GBK" w:hAnsi="方正黑体_GBK" w:eastAsia="方正黑体_GBK" w:cs="方正黑体_GBK"/>
                <w:i w:val="0"/>
                <w:iCs w:val="0"/>
                <w:color w:val="000000"/>
                <w:kern w:val="0"/>
                <w:sz w:val="22"/>
                <w:szCs w:val="22"/>
                <w:u w:val="none"/>
                <w:lang w:val="en-US" w:eastAsia="zh-CN" w:bidi="ar"/>
              </w:rPr>
              <w:t>评分标准</w:t>
            </w:r>
          </w:p>
        </w:tc>
        <w:tc>
          <w:tcPr>
            <w:tcW w:w="4311" w:type="dxa"/>
            <w:vMerge w:val="restar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方正黑体_GBK" w:hAnsi="方正黑体_GBK" w:eastAsia="方正黑体_GBK" w:cs="方正黑体_GBK"/>
                <w:i w:val="0"/>
                <w:iCs w:val="0"/>
                <w:color w:val="000000"/>
                <w:sz w:val="20"/>
                <w:szCs w:val="20"/>
                <w:u w:val="none"/>
              </w:rPr>
            </w:pPr>
          </w:p>
        </w:tc>
        <w:tc>
          <w:tcPr>
            <w:tcW w:w="1398"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方正黑体_GBK" w:hAnsi="方正黑体_GBK" w:eastAsia="方正黑体_GBK" w:cs="方正黑体_GBK"/>
                <w:i w:val="0"/>
                <w:iCs w:val="0"/>
                <w:color w:val="000000"/>
                <w:sz w:val="20"/>
                <w:szCs w:val="20"/>
                <w:u w:val="none"/>
              </w:rPr>
            </w:pPr>
          </w:p>
        </w:tc>
        <w:tc>
          <w:tcPr>
            <w:tcW w:w="9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（满分100分）</w:t>
            </w:r>
          </w:p>
        </w:tc>
        <w:tc>
          <w:tcPr>
            <w:tcW w:w="6935"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方正黑体_GBK" w:hAnsi="方正黑体_GBK" w:eastAsia="方正黑体_GBK" w:cs="方正黑体_GBK"/>
                <w:i w:val="0"/>
                <w:iCs w:val="0"/>
                <w:color w:val="000000"/>
                <w:sz w:val="22"/>
                <w:szCs w:val="22"/>
                <w:u w:val="none"/>
              </w:rPr>
            </w:pPr>
          </w:p>
        </w:tc>
        <w:tc>
          <w:tcPr>
            <w:tcW w:w="4311" w:type="dxa"/>
            <w:vMerge w:val="continue"/>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方正黑体_GBK" w:hAnsi="方正黑体_GBK" w:eastAsia="方正黑体_GBK" w:cs="方正黑体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6"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1398"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报价</w:t>
            </w:r>
          </w:p>
        </w:tc>
        <w:tc>
          <w:tcPr>
            <w:tcW w:w="914" w:type="dxa"/>
            <w:vMerge w:val="restar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25</w:t>
            </w:r>
          </w:p>
        </w:tc>
        <w:tc>
          <w:tcPr>
            <w:tcW w:w="6935"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评标基准价的计算方式：所有通过初步评审合格的比选申请人的报价平均值即为比选总报价的评标基准价，基准价为25分。</w:t>
            </w:r>
          </w:p>
        </w:tc>
        <w:tc>
          <w:tcPr>
            <w:tcW w:w="4311"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评审小组在评审时发现供应商的报价明显高于其市场报价或低于成本价的，应当通知该供应商书面说明并提供相关证明材料。供应商不能合理说明原因并提供证明材料的，评审小组应将该供应商的采购响应文件做无效处理，并在评审报告中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1398" w:type="dxa"/>
            <w:gridSpan w:val="2"/>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比选申请人的比选总报价与评标基准价相比，每增加1%扣0.2 分，每减少1%扣0.1分扣完为止。以上计算取小数点后两位，第三位四舍五入。</w:t>
            </w:r>
          </w:p>
        </w:tc>
        <w:tc>
          <w:tcPr>
            <w:tcW w:w="43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2.报价为含税报价，包含学习期间教师和工作人员讲课费、城市间交通费，学员学习资料费等。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6"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586"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商务部分</w:t>
            </w:r>
          </w:p>
        </w:tc>
        <w:tc>
          <w:tcPr>
            <w:tcW w:w="812"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投标人资质</w:t>
            </w:r>
          </w:p>
        </w:tc>
        <w:tc>
          <w:tcPr>
            <w:tcW w:w="914" w:type="dxa"/>
            <w:vMerge w:val="restar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25</w:t>
            </w:r>
          </w:p>
        </w:tc>
        <w:tc>
          <w:tcPr>
            <w:tcW w:w="6935"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供应商资质（10分）：</w:t>
            </w:r>
          </w:p>
        </w:tc>
        <w:tc>
          <w:tcPr>
            <w:tcW w:w="431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20"/>
                <w:szCs w:val="20"/>
                <w:u w:val="none"/>
                <w:lang w:val="en-US" w:eastAsia="zh-CN" w:bidi="ar"/>
              </w:rPr>
              <w:t>注：需提供“三证合一”的“营业执照”复印件（加盖公章），营业执照中经营范围须含采购项目中所有内容，具有相应的资质）；提供了营业执照但无培训相关资质的不得分。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①</w:t>
            </w:r>
            <w:r>
              <w:rPr>
                <w:rFonts w:hint="eastAsia" w:ascii="方正仿宋_GBK" w:hAnsi="方正仿宋_GBK" w:eastAsia="方正仿宋_GBK" w:cs="方正仿宋_GBK"/>
                <w:b/>
                <w:bCs/>
                <w:i w:val="0"/>
                <w:iCs w:val="0"/>
                <w:color w:val="000000"/>
                <w:kern w:val="0"/>
                <w:sz w:val="21"/>
                <w:szCs w:val="21"/>
                <w:u w:val="none"/>
                <w:lang w:val="en-US" w:eastAsia="zh-CN" w:bidi="ar"/>
              </w:rPr>
              <w:t>供应商注册资本：</w:t>
            </w:r>
            <w:r>
              <w:rPr>
                <w:rFonts w:hint="eastAsia" w:ascii="方正仿宋_GBK" w:hAnsi="方正仿宋_GBK" w:eastAsia="方正仿宋_GBK" w:cs="方正仿宋_GBK"/>
                <w:i w:val="0"/>
                <w:iCs w:val="0"/>
                <w:color w:val="000000"/>
                <w:kern w:val="0"/>
                <w:sz w:val="21"/>
                <w:szCs w:val="21"/>
                <w:u w:val="none"/>
                <w:lang w:val="en-US" w:eastAsia="zh-CN" w:bidi="ar"/>
              </w:rPr>
              <w:t>注册资本（人民币），1000万≤注册资本＜2000万，得1分；2000万≤注册资本＜3000万，得2分；注册资本≥3000万，得3分；其他不得分。</w:t>
            </w:r>
          </w:p>
        </w:tc>
        <w:tc>
          <w:tcPr>
            <w:tcW w:w="4311"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方正仿宋_GBK" w:hAnsi="方正仿宋_GBK" w:eastAsia="方正仿宋_GBK" w:cs="方正仿宋_GBK"/>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②</w:t>
            </w:r>
            <w:r>
              <w:rPr>
                <w:rFonts w:hint="eastAsia" w:ascii="方正仿宋_GBK" w:hAnsi="方正仿宋_GBK" w:eastAsia="方正仿宋_GBK" w:cs="方正仿宋_GBK"/>
                <w:b/>
                <w:bCs/>
                <w:i w:val="0"/>
                <w:iCs w:val="0"/>
                <w:color w:val="000000"/>
                <w:kern w:val="0"/>
                <w:sz w:val="21"/>
                <w:szCs w:val="21"/>
                <w:u w:val="none"/>
                <w:lang w:val="en-US" w:eastAsia="zh-CN" w:bidi="ar"/>
              </w:rPr>
              <w:t>营收规模：</w:t>
            </w:r>
            <w:r>
              <w:rPr>
                <w:rFonts w:hint="eastAsia" w:ascii="方正仿宋_GBK" w:hAnsi="方正仿宋_GBK" w:eastAsia="方正仿宋_GBK" w:cs="方正仿宋_GBK"/>
                <w:i w:val="0"/>
                <w:iCs w:val="0"/>
                <w:color w:val="000000"/>
                <w:kern w:val="0"/>
                <w:sz w:val="21"/>
                <w:szCs w:val="21"/>
                <w:u w:val="none"/>
                <w:lang w:val="en-US" w:eastAsia="zh-CN" w:bidi="ar"/>
              </w:rPr>
              <w:t>2023年（人民币）：20亿≤总营收＜50亿，得2分；总营收≥50亿，得4分，其他不得分。</w:t>
            </w:r>
          </w:p>
        </w:tc>
        <w:tc>
          <w:tcPr>
            <w:tcW w:w="4311"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方正仿宋_GBK" w:hAnsi="方正仿宋_GBK" w:eastAsia="方正仿宋_GBK" w:cs="方正仿宋_GBK"/>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③</w:t>
            </w:r>
            <w:r>
              <w:rPr>
                <w:rFonts w:hint="eastAsia" w:ascii="方正仿宋_GBK" w:hAnsi="方正仿宋_GBK" w:eastAsia="方正仿宋_GBK" w:cs="方正仿宋_GBK"/>
                <w:b/>
                <w:bCs/>
                <w:i w:val="0"/>
                <w:iCs w:val="0"/>
                <w:color w:val="000000"/>
                <w:kern w:val="0"/>
                <w:sz w:val="21"/>
                <w:szCs w:val="21"/>
                <w:u w:val="none"/>
                <w:lang w:val="en-US" w:eastAsia="zh-CN" w:bidi="ar"/>
              </w:rPr>
              <w:t>财务报表：</w:t>
            </w:r>
            <w:r>
              <w:rPr>
                <w:rFonts w:hint="eastAsia" w:ascii="方正仿宋_GBK" w:hAnsi="方正仿宋_GBK" w:eastAsia="方正仿宋_GBK" w:cs="方正仿宋_GBK"/>
                <w:i w:val="0"/>
                <w:iCs w:val="0"/>
                <w:color w:val="000000"/>
                <w:kern w:val="0"/>
                <w:sz w:val="21"/>
                <w:szCs w:val="21"/>
                <w:u w:val="none"/>
                <w:lang w:val="en-US" w:eastAsia="zh-CN" w:bidi="ar"/>
              </w:rPr>
              <w:t>提供2021年、2022、2023年度经第三方审计的财务报表，3年利润为正得3分，2年利润为正得2分，1年利润得正得1分，其他不得分。</w:t>
            </w:r>
          </w:p>
        </w:tc>
        <w:tc>
          <w:tcPr>
            <w:tcW w:w="4311"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方正仿宋_GBK" w:hAnsi="方正仿宋_GBK" w:eastAsia="方正仿宋_GBK" w:cs="方正仿宋_GBK"/>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812"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投标人业绩</w:t>
            </w:r>
          </w:p>
        </w:tc>
        <w:tc>
          <w:tcPr>
            <w:tcW w:w="914" w:type="dxa"/>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2.投标人2022年1月1日以来，与政府或企、事业单位、央国企、重庆市属国有企业等各类客户合作开展的团队凝聚力提升培训项目。（15分）</w:t>
            </w:r>
          </w:p>
        </w:tc>
        <w:tc>
          <w:tcPr>
            <w:tcW w:w="4311"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注：须提供合同（甲乙双方名称页和签字盖章页）并加盖投标人鲜章，否则不得分。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①提供5个及以上案例的，得15分；</w:t>
            </w:r>
          </w:p>
        </w:tc>
        <w:tc>
          <w:tcPr>
            <w:tcW w:w="4311"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②提供3个-4个案例的，得10分；</w:t>
            </w:r>
          </w:p>
        </w:tc>
        <w:tc>
          <w:tcPr>
            <w:tcW w:w="4311"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③提供1-2个案例的，得5分；</w:t>
            </w:r>
          </w:p>
        </w:tc>
        <w:tc>
          <w:tcPr>
            <w:tcW w:w="4311"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④没有提供案例的，不得分。</w:t>
            </w:r>
          </w:p>
        </w:tc>
        <w:tc>
          <w:tcPr>
            <w:tcW w:w="4311"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6"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w:t>
            </w:r>
          </w:p>
        </w:tc>
        <w:tc>
          <w:tcPr>
            <w:tcW w:w="586"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技术部分</w:t>
            </w:r>
          </w:p>
        </w:tc>
        <w:tc>
          <w:tcPr>
            <w:tcW w:w="812"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培训组织实施方案</w:t>
            </w:r>
          </w:p>
        </w:tc>
        <w:tc>
          <w:tcPr>
            <w:tcW w:w="914" w:type="dxa"/>
            <w:vMerge w:val="restar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6935"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1.结合本单位实际情况，制定培训方案及培训流程，包括但不限于课程设计、教学安排、培训活动设置等内容。根据培训方案内容的丰富性、实用性、可操作性及创新程度，本单位综合评比得分：</w:t>
            </w:r>
          </w:p>
        </w:tc>
        <w:tc>
          <w:tcPr>
            <w:tcW w:w="4311"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横向对比评分，针对实施方案的科学性、合理性、完整性、可操作性，进行酌情给分。满分为20分。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10分-20分：培训方案内容与本单位实际情况相结合，培训主题突出，创新性强，内容丰富，结合案例，易于理解，针对性很强，后期容易推广和固化；</w:t>
            </w:r>
          </w:p>
        </w:tc>
        <w:tc>
          <w:tcPr>
            <w:tcW w:w="4311"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5分-10分：培训方案内容与本单位实际情况基本相符，培训主题明确，整体架构合理，针对性较强，有一定程度上的创新，后期可选择性地推广和固化；</w:t>
            </w:r>
          </w:p>
        </w:tc>
        <w:tc>
          <w:tcPr>
            <w:tcW w:w="4311"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0分-5分：培训方案内容与本单位实际情况基本相符，有一定程度上的创新性，培训内容基本合理。</w:t>
            </w:r>
          </w:p>
        </w:tc>
        <w:tc>
          <w:tcPr>
            <w:tcW w:w="4311"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914" w:type="dxa"/>
            <w:vMerge w:val="restar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15</w:t>
            </w:r>
          </w:p>
        </w:tc>
        <w:tc>
          <w:tcPr>
            <w:tcW w:w="6935"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2.培养组织与运营实施：</w:t>
            </w:r>
          </w:p>
        </w:tc>
        <w:tc>
          <w:tcPr>
            <w:tcW w:w="4311"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注：在投标人提供的实施方案中查看是否包含评分内容，横向对比综合评分，满分为15分。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①能够提供包括场地布置、物资准备等在内的全方位支持，得5分。</w:t>
            </w:r>
          </w:p>
        </w:tc>
        <w:tc>
          <w:tcPr>
            <w:tcW w:w="4311"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②过程监控：运用积分模式对课堂表现、课程学习等情况进度督促与统计分析，并对优秀参训者进行嘉奖，得5分。</w:t>
            </w:r>
          </w:p>
        </w:tc>
        <w:tc>
          <w:tcPr>
            <w:tcW w:w="4311"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③对突发状况有良好的应对预案，得5分。</w:t>
            </w:r>
          </w:p>
        </w:tc>
        <w:tc>
          <w:tcPr>
            <w:tcW w:w="4311"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914" w:type="dxa"/>
            <w:vMerge w:val="restar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6935"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3.服务团队</w:t>
            </w:r>
          </w:p>
        </w:tc>
        <w:tc>
          <w:tcPr>
            <w:tcW w:w="4311"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注：提供讲师及团队成员介绍，写明要求的工作经验、工作年限、学历层次。并加盖投标人鲜章，否则不得分。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①课程讲师为专职培训讲师、具有十年以上管理培训工作经验，近三年累计服务5户央国企、事业单位的，得5分。上述任一不满足的均不得分。</w:t>
            </w:r>
          </w:p>
        </w:tc>
        <w:tc>
          <w:tcPr>
            <w:tcW w:w="4311"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②项目支持团队成员需为大学本科及以上学历水平，具有2年以上相关领域的支持和服务经验，熟悉培训项目的运营和管理流程，具备良好的团队协作精神和应急处理能力。</w:t>
            </w:r>
          </w:p>
        </w:tc>
        <w:tc>
          <w:tcPr>
            <w:tcW w:w="4311"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914" w:type="dxa"/>
            <w:vMerge w:val="restar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6935"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增值服务：</w:t>
            </w:r>
          </w:p>
        </w:tc>
        <w:tc>
          <w:tcPr>
            <w:tcW w:w="4311"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注：在投标人提供的实施方案中查看是否包含评分内容，横向对比综合评分，满分为5分。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无额外服务承诺不得分，每项有价值的额外服务承诺加分，每一项加3分，本项最多得5分。</w:t>
            </w:r>
          </w:p>
        </w:tc>
        <w:tc>
          <w:tcPr>
            <w:tcW w:w="4311"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方正仿宋_GBK" w:hAnsi="方正仿宋_GBK" w:eastAsia="方正仿宋_GBK" w:cs="方正仿宋_GBK"/>
                <w:i w:val="0"/>
                <w:iCs w:val="0"/>
                <w:color w:val="000000"/>
                <w:sz w:val="20"/>
                <w:szCs w:val="20"/>
                <w:u w:val="none"/>
              </w:rPr>
            </w:pPr>
          </w:p>
        </w:tc>
      </w:tr>
    </w:tbl>
    <w:p>
      <w:pPr>
        <w:pStyle w:val="7"/>
        <w:rPr>
          <w:rFonts w:ascii="方正仿宋_GBK" w:hAnsi="方正仿宋_GBK" w:eastAsia="方正仿宋_GBK" w:cs="方正仿宋_GBK"/>
          <w:sz w:val="32"/>
          <w:szCs w:val="32"/>
        </w:rPr>
        <w:sectPr>
          <w:pgSz w:w="16838" w:h="11905" w:orient="landscape"/>
          <w:pgMar w:top="1803" w:right="1440" w:bottom="1803" w:left="1440" w:header="851" w:footer="992" w:gutter="0"/>
          <w:cols w:space="0" w:num="1"/>
          <w:docGrid w:type="lines" w:linePitch="319" w:charSpace="0"/>
        </w:sectPr>
      </w:pPr>
    </w:p>
    <w:p>
      <w:pPr>
        <w:ind w:firstLine="640" w:firstLineChars="200"/>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第</w:t>
      </w:r>
      <w:r>
        <w:rPr>
          <w:rFonts w:hint="eastAsia" w:ascii="方正小标宋_GBK" w:hAnsi="方正小标宋_GBK" w:eastAsia="方正小标宋_GBK" w:cs="方正小标宋_GBK"/>
          <w:sz w:val="32"/>
          <w:szCs w:val="32"/>
          <w:lang w:val="en-US" w:eastAsia="zh-CN"/>
        </w:rPr>
        <w:t>四</w:t>
      </w:r>
      <w:r>
        <w:rPr>
          <w:rFonts w:hint="eastAsia" w:ascii="方正小标宋_GBK" w:hAnsi="方正小标宋_GBK" w:eastAsia="方正小标宋_GBK" w:cs="方正小标宋_GBK"/>
          <w:sz w:val="32"/>
          <w:szCs w:val="32"/>
        </w:rPr>
        <w:t>部分  响应文件编制要求</w:t>
      </w:r>
    </w:p>
    <w:p>
      <w:pPr>
        <w:spacing w:line="600" w:lineRule="exact"/>
        <w:ind w:firstLine="640" w:firstLineChars="200"/>
        <w:rPr>
          <w:rFonts w:eastAsia="方正楷体_GBK"/>
          <w:sz w:val="32"/>
          <w:szCs w:val="32"/>
        </w:rPr>
      </w:pPr>
      <w:r>
        <w:rPr>
          <w:rFonts w:hint="eastAsia" w:eastAsia="方正楷体_GBK"/>
          <w:sz w:val="32"/>
          <w:szCs w:val="32"/>
        </w:rPr>
        <w:t>（一）经济部分</w:t>
      </w:r>
    </w:p>
    <w:p>
      <w:pPr>
        <w:spacing w:line="600" w:lineRule="exact"/>
        <w:ind w:firstLine="640" w:firstLineChars="200"/>
        <w:rPr>
          <w:rFonts w:eastAsia="方正仿宋_GBK"/>
          <w:sz w:val="32"/>
          <w:szCs w:val="32"/>
        </w:rPr>
      </w:pPr>
      <w:r>
        <w:rPr>
          <w:rFonts w:hint="eastAsia" w:eastAsia="方正仿宋_GBK"/>
          <w:sz w:val="32"/>
          <w:szCs w:val="32"/>
        </w:rPr>
        <w:t>1.</w:t>
      </w:r>
      <w:r>
        <w:rPr>
          <w:rFonts w:hint="eastAsia" w:eastAsia="方正仿宋_GBK"/>
          <w:sz w:val="32"/>
          <w:szCs w:val="32"/>
          <w:lang w:eastAsia="zh-CN"/>
        </w:rPr>
        <w:t>询比</w:t>
      </w:r>
      <w:r>
        <w:rPr>
          <w:rFonts w:hint="eastAsia" w:eastAsia="方正仿宋_GBK"/>
          <w:sz w:val="32"/>
          <w:szCs w:val="32"/>
        </w:rPr>
        <w:t>报价函</w:t>
      </w:r>
    </w:p>
    <w:p>
      <w:pPr>
        <w:spacing w:line="600" w:lineRule="exact"/>
        <w:ind w:firstLine="640" w:firstLineChars="200"/>
        <w:rPr>
          <w:rFonts w:eastAsia="方正仿宋_GBK"/>
          <w:sz w:val="32"/>
          <w:szCs w:val="32"/>
        </w:rPr>
      </w:pPr>
      <w:r>
        <w:rPr>
          <w:rFonts w:hint="eastAsia" w:eastAsia="方正仿宋_GBK"/>
          <w:sz w:val="32"/>
          <w:szCs w:val="32"/>
        </w:rPr>
        <w:t>2.明细报价表</w:t>
      </w:r>
    </w:p>
    <w:p>
      <w:pPr>
        <w:spacing w:line="600" w:lineRule="exact"/>
        <w:ind w:firstLine="640" w:firstLineChars="200"/>
        <w:rPr>
          <w:rFonts w:eastAsia="方正楷体_GBK"/>
          <w:sz w:val="32"/>
          <w:szCs w:val="32"/>
        </w:rPr>
      </w:pPr>
      <w:r>
        <w:rPr>
          <w:rFonts w:hint="eastAsia" w:eastAsia="方正楷体_GBK"/>
          <w:sz w:val="32"/>
          <w:szCs w:val="32"/>
        </w:rPr>
        <w:t>（二）商务部分</w:t>
      </w:r>
    </w:p>
    <w:p>
      <w:pPr>
        <w:spacing w:line="600" w:lineRule="exact"/>
        <w:ind w:firstLine="640" w:firstLineChars="200"/>
        <w:rPr>
          <w:rFonts w:eastAsia="方正楷体_GBK"/>
          <w:sz w:val="32"/>
          <w:szCs w:val="32"/>
        </w:rPr>
      </w:pPr>
      <w:r>
        <w:rPr>
          <w:rFonts w:hint="eastAsia" w:eastAsia="方正仿宋_GBK"/>
          <w:sz w:val="32"/>
          <w:szCs w:val="32"/>
        </w:rPr>
        <w:t>商务要求响应情况</w:t>
      </w:r>
    </w:p>
    <w:p>
      <w:pPr>
        <w:spacing w:line="600" w:lineRule="exact"/>
        <w:ind w:firstLine="640" w:firstLineChars="200"/>
        <w:rPr>
          <w:rFonts w:eastAsia="方正楷体_GBK"/>
          <w:sz w:val="32"/>
          <w:szCs w:val="32"/>
        </w:rPr>
      </w:pPr>
      <w:r>
        <w:rPr>
          <w:rFonts w:hint="eastAsia" w:eastAsia="方正楷体_GBK"/>
          <w:sz w:val="32"/>
          <w:szCs w:val="32"/>
        </w:rPr>
        <w:t>（三）技术部分</w:t>
      </w:r>
    </w:p>
    <w:p>
      <w:pPr>
        <w:spacing w:line="600" w:lineRule="exact"/>
        <w:ind w:firstLine="640" w:firstLineChars="200"/>
        <w:rPr>
          <w:rFonts w:eastAsia="方正楷体_GBK"/>
          <w:sz w:val="32"/>
          <w:szCs w:val="32"/>
        </w:rPr>
      </w:pPr>
      <w:r>
        <w:rPr>
          <w:rFonts w:hint="eastAsia" w:eastAsia="方正仿宋_GBK"/>
          <w:sz w:val="32"/>
          <w:szCs w:val="32"/>
        </w:rPr>
        <w:t>服务要求响应情况</w:t>
      </w:r>
    </w:p>
    <w:p>
      <w:pPr>
        <w:snapToGrid w:val="0"/>
        <w:spacing w:line="600" w:lineRule="exact"/>
        <w:ind w:firstLine="640" w:firstLineChars="200"/>
        <w:rPr>
          <w:rFonts w:eastAsia="方正楷体_GBK"/>
          <w:sz w:val="32"/>
          <w:szCs w:val="32"/>
        </w:rPr>
      </w:pPr>
      <w:r>
        <w:rPr>
          <w:rFonts w:hint="eastAsia" w:eastAsia="方正楷体_GBK"/>
          <w:sz w:val="32"/>
          <w:szCs w:val="32"/>
        </w:rPr>
        <w:t>（四）资格文件</w:t>
      </w:r>
    </w:p>
    <w:p>
      <w:pPr>
        <w:snapToGrid w:val="0"/>
        <w:spacing w:line="600" w:lineRule="exact"/>
        <w:ind w:firstLine="640" w:firstLineChars="200"/>
        <w:rPr>
          <w:rFonts w:eastAsia="方正仿宋_GBK"/>
          <w:sz w:val="32"/>
          <w:szCs w:val="32"/>
        </w:rPr>
      </w:pPr>
      <w:r>
        <w:rPr>
          <w:rFonts w:hint="eastAsia" w:eastAsia="方正仿宋_GBK"/>
          <w:sz w:val="32"/>
          <w:szCs w:val="32"/>
        </w:rPr>
        <w:t>1.营业执照（副本）复印件（加盖鲜章）</w:t>
      </w:r>
    </w:p>
    <w:p>
      <w:pPr>
        <w:snapToGrid w:val="0"/>
        <w:spacing w:line="600" w:lineRule="exact"/>
        <w:ind w:firstLine="640" w:firstLineChars="200"/>
        <w:rPr>
          <w:rFonts w:eastAsia="方正仿宋_GBK"/>
          <w:sz w:val="32"/>
          <w:szCs w:val="32"/>
        </w:rPr>
      </w:pPr>
      <w:r>
        <w:rPr>
          <w:rFonts w:hint="eastAsia" w:eastAsia="方正仿宋_GBK"/>
          <w:sz w:val="32"/>
          <w:szCs w:val="32"/>
        </w:rPr>
        <w:t>2.法定代表人</w:t>
      </w:r>
      <w:r>
        <w:rPr>
          <w:rFonts w:hint="eastAsia" w:eastAsia="方正仿宋_GBK"/>
          <w:sz w:val="32"/>
          <w:szCs w:val="32"/>
          <w:lang w:val="en-US" w:eastAsia="zh-CN"/>
        </w:rPr>
        <w:t>/</w:t>
      </w:r>
      <w:r>
        <w:rPr>
          <w:rFonts w:hint="eastAsia" w:eastAsia="方正仿宋_GBK"/>
          <w:sz w:val="32"/>
          <w:szCs w:val="32"/>
        </w:rPr>
        <w:t>分公司负责人身份证明书（格式）</w:t>
      </w:r>
    </w:p>
    <w:p>
      <w:pPr>
        <w:snapToGrid w:val="0"/>
        <w:spacing w:line="600" w:lineRule="exact"/>
        <w:ind w:firstLine="640" w:firstLineChars="200"/>
        <w:rPr>
          <w:rFonts w:eastAsia="方正仿宋_GBK"/>
          <w:sz w:val="32"/>
          <w:szCs w:val="32"/>
        </w:rPr>
      </w:pPr>
      <w:r>
        <w:rPr>
          <w:rFonts w:hint="eastAsia" w:eastAsia="方正仿宋_GBK"/>
          <w:sz w:val="32"/>
          <w:szCs w:val="32"/>
        </w:rPr>
        <w:t>3.法定代表人/分公司负责人授权委托书（格式）</w:t>
      </w:r>
    </w:p>
    <w:p>
      <w:pPr>
        <w:snapToGrid w:val="0"/>
        <w:spacing w:line="600" w:lineRule="exact"/>
        <w:ind w:firstLine="640" w:firstLineChars="200"/>
        <w:rPr>
          <w:rFonts w:eastAsia="方正仿宋_GBK"/>
          <w:sz w:val="32"/>
          <w:szCs w:val="32"/>
        </w:rPr>
      </w:pPr>
      <w:r>
        <w:rPr>
          <w:rFonts w:hint="eastAsia" w:eastAsia="方正仿宋_GBK"/>
          <w:sz w:val="32"/>
          <w:szCs w:val="32"/>
        </w:rPr>
        <w:t>4.书面声明（格式）</w:t>
      </w:r>
    </w:p>
    <w:p>
      <w:pPr>
        <w:spacing w:line="600" w:lineRule="exact"/>
        <w:ind w:firstLine="640" w:firstLineChars="200"/>
        <w:rPr>
          <w:rFonts w:eastAsia="方正楷体_GBK"/>
          <w:sz w:val="32"/>
          <w:szCs w:val="32"/>
        </w:rPr>
      </w:pPr>
      <w:bookmarkStart w:id="12" w:name="_Toc313008356"/>
      <w:bookmarkStart w:id="13" w:name="_Toc342913419"/>
      <w:bookmarkStart w:id="14" w:name="_Toc283382454"/>
      <w:bookmarkStart w:id="15" w:name="_Toc313888360"/>
      <w:bookmarkStart w:id="16" w:name="_Toc12789073"/>
      <w:r>
        <w:rPr>
          <w:rFonts w:hint="eastAsia" w:eastAsia="方正楷体_GBK"/>
          <w:sz w:val="32"/>
          <w:szCs w:val="32"/>
        </w:rPr>
        <w:t>（五）其他应提供的资料</w:t>
      </w:r>
    </w:p>
    <w:p>
      <w:pPr>
        <w:spacing w:line="600" w:lineRule="exact"/>
        <w:ind w:firstLine="640" w:firstLineChars="200"/>
        <w:rPr>
          <w:rFonts w:eastAsia="方正仿宋_GBK"/>
          <w:sz w:val="32"/>
          <w:szCs w:val="32"/>
        </w:rPr>
      </w:pPr>
      <w:r>
        <w:rPr>
          <w:rFonts w:hint="eastAsia" w:eastAsia="方正仿宋_GBK"/>
          <w:sz w:val="32"/>
          <w:szCs w:val="32"/>
        </w:rPr>
        <w:t>其他与项目有关的资料（自附）</w:t>
      </w:r>
    </w:p>
    <w:p>
      <w:pPr>
        <w:spacing w:line="600" w:lineRule="exact"/>
        <w:ind w:firstLine="640" w:firstLineChars="200"/>
        <w:rPr>
          <w:rFonts w:ascii="方正楷体_GBK" w:hAnsi="方正楷体_GBK" w:eastAsia="方正楷体_GBK" w:cs="方正楷体_GBK"/>
          <w:sz w:val="32"/>
          <w:szCs w:val="32"/>
        </w:rPr>
      </w:pPr>
      <w:r>
        <w:rPr>
          <w:rFonts w:hint="eastAsia" w:eastAsia="方正仿宋_GBK"/>
          <w:sz w:val="32"/>
          <w:szCs w:val="32"/>
        </w:rPr>
        <w:br w:type="page"/>
      </w:r>
      <w:bookmarkEnd w:id="12"/>
      <w:bookmarkEnd w:id="13"/>
      <w:bookmarkEnd w:id="14"/>
      <w:bookmarkEnd w:id="15"/>
      <w:bookmarkEnd w:id="16"/>
      <w:bookmarkStart w:id="17" w:name="_Toc510092438"/>
      <w:bookmarkStart w:id="18" w:name="_Toc5798652"/>
      <w:r>
        <w:rPr>
          <w:rFonts w:hint="eastAsia" w:ascii="方正楷体_GBK" w:hAnsi="方正楷体_GBK" w:eastAsia="方正楷体_GBK" w:cs="方正楷体_GBK"/>
          <w:sz w:val="32"/>
          <w:szCs w:val="32"/>
        </w:rPr>
        <w:t>（一）经济部分</w:t>
      </w:r>
      <w:bookmarkEnd w:id="17"/>
      <w:bookmarkEnd w:id="18"/>
    </w:p>
    <w:p>
      <w:pPr>
        <w:tabs>
          <w:tab w:val="left" w:pos="6300"/>
        </w:tabs>
        <w:snapToGrid w:val="0"/>
        <w:spacing w:line="600" w:lineRule="exact"/>
        <w:ind w:firstLine="640" w:firstLineChars="200"/>
        <w:rPr>
          <w:rFonts w:eastAsia="方正楷体_GBK"/>
          <w:sz w:val="32"/>
          <w:szCs w:val="32"/>
        </w:rPr>
      </w:pPr>
      <w:r>
        <w:rPr>
          <w:rFonts w:hint="eastAsia" w:eastAsia="方正楷体_GBK"/>
          <w:sz w:val="32"/>
          <w:szCs w:val="32"/>
        </w:rPr>
        <w:t>1.报价函</w:t>
      </w:r>
    </w:p>
    <w:p/>
    <w:p>
      <w:pPr>
        <w:spacing w:line="6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报价函</w:t>
      </w:r>
    </w:p>
    <w:p>
      <w:pPr>
        <w:tabs>
          <w:tab w:val="left" w:pos="6300"/>
        </w:tabs>
        <w:snapToGrid w:val="0"/>
        <w:spacing w:line="500" w:lineRule="exact"/>
        <w:rPr>
          <w:rFonts w:eastAsia="方正仿宋_GBK"/>
          <w:sz w:val="28"/>
          <w:szCs w:val="28"/>
        </w:rPr>
      </w:pPr>
      <w:r>
        <w:rPr>
          <w:rFonts w:hint="eastAsia" w:eastAsia="方正仿宋_GBK"/>
          <w:sz w:val="28"/>
          <w:szCs w:val="28"/>
          <w:u w:val="single"/>
        </w:rPr>
        <w:t>（采购人）</w:t>
      </w:r>
      <w:r>
        <w:rPr>
          <w:rFonts w:hint="eastAsia" w:eastAsia="方正仿宋_GBK"/>
          <w:sz w:val="28"/>
          <w:szCs w:val="28"/>
        </w:rPr>
        <w:t>：</w:t>
      </w:r>
    </w:p>
    <w:p>
      <w:pPr>
        <w:tabs>
          <w:tab w:val="left" w:pos="6300"/>
        </w:tabs>
        <w:snapToGrid w:val="0"/>
        <w:spacing w:line="500" w:lineRule="exact"/>
        <w:ind w:firstLine="560" w:firstLineChars="200"/>
        <w:rPr>
          <w:rFonts w:eastAsia="方正仿宋_GBK"/>
          <w:sz w:val="28"/>
          <w:szCs w:val="28"/>
        </w:rPr>
      </w:pPr>
      <w:r>
        <w:rPr>
          <w:rFonts w:hint="eastAsia" w:eastAsia="方正仿宋_GBK"/>
          <w:sz w:val="28"/>
          <w:szCs w:val="28"/>
        </w:rPr>
        <w:t>我方收到____________________________（项目名称）的竞争性比选文件，经详细研究，决定参加该项目的比选。</w:t>
      </w:r>
    </w:p>
    <w:p>
      <w:pPr>
        <w:tabs>
          <w:tab w:val="left" w:pos="6300"/>
        </w:tabs>
        <w:snapToGrid w:val="0"/>
        <w:spacing w:line="500" w:lineRule="exact"/>
        <w:ind w:firstLine="560" w:firstLineChars="200"/>
        <w:rPr>
          <w:rFonts w:eastAsia="方正仿宋_GBK"/>
          <w:sz w:val="28"/>
          <w:szCs w:val="28"/>
        </w:rPr>
      </w:pPr>
      <w:r>
        <w:rPr>
          <w:rFonts w:hint="eastAsia" w:eastAsia="方正仿宋_GBK"/>
          <w:sz w:val="28"/>
          <w:szCs w:val="28"/>
        </w:rPr>
        <w:t>1.愿意按照</w:t>
      </w:r>
      <w:r>
        <w:rPr>
          <w:rFonts w:hint="eastAsia" w:eastAsia="方正仿宋_GBK"/>
          <w:sz w:val="28"/>
          <w:szCs w:val="28"/>
          <w:lang w:eastAsia="zh-CN"/>
        </w:rPr>
        <w:t>询比</w:t>
      </w:r>
      <w:r>
        <w:rPr>
          <w:rFonts w:hint="eastAsia" w:eastAsia="方正仿宋_GBK"/>
          <w:sz w:val="28"/>
          <w:szCs w:val="28"/>
        </w:rPr>
        <w:t>文件中的一切要求。</w:t>
      </w:r>
    </w:p>
    <w:p>
      <w:pPr>
        <w:tabs>
          <w:tab w:val="left" w:pos="6300"/>
        </w:tabs>
        <w:snapToGrid w:val="0"/>
        <w:spacing w:line="500" w:lineRule="exact"/>
        <w:ind w:firstLine="560" w:firstLineChars="200"/>
        <w:rPr>
          <w:rFonts w:eastAsia="方正仿宋_GBK"/>
          <w:sz w:val="28"/>
          <w:szCs w:val="28"/>
        </w:rPr>
      </w:pPr>
      <w:r>
        <w:rPr>
          <w:rFonts w:hint="eastAsia" w:eastAsia="方正仿宋_GBK"/>
          <w:sz w:val="28"/>
          <w:szCs w:val="28"/>
        </w:rPr>
        <w:t>报价为人民币大写：</w:t>
      </w:r>
      <w:r>
        <w:rPr>
          <w:rFonts w:hint="eastAsia" w:eastAsia="方正仿宋_GBK"/>
          <w:sz w:val="28"/>
          <w:szCs w:val="28"/>
          <w:u w:val="single"/>
        </w:rPr>
        <w:t xml:space="preserve">      </w:t>
      </w:r>
      <w:r>
        <w:rPr>
          <w:rFonts w:hint="eastAsia" w:eastAsia="方正仿宋_GBK"/>
          <w:sz w:val="28"/>
          <w:szCs w:val="28"/>
        </w:rPr>
        <w:t>元整；人民币小写：</w:t>
      </w:r>
      <w:r>
        <w:rPr>
          <w:rFonts w:hint="eastAsia" w:eastAsia="方正仿宋_GBK"/>
          <w:sz w:val="28"/>
          <w:szCs w:val="28"/>
          <w:u w:val="single"/>
        </w:rPr>
        <w:t xml:space="preserve">    </w:t>
      </w:r>
      <w:r>
        <w:rPr>
          <w:rFonts w:hint="eastAsia" w:eastAsia="方正仿宋_GBK"/>
          <w:sz w:val="28"/>
          <w:szCs w:val="28"/>
        </w:rPr>
        <w:t>元，税率</w:t>
      </w:r>
      <w:r>
        <w:rPr>
          <w:rFonts w:hint="eastAsia" w:eastAsia="方正仿宋_GBK"/>
          <w:sz w:val="28"/>
          <w:szCs w:val="28"/>
          <w:u w:val="single"/>
        </w:rPr>
        <w:t xml:space="preserve">    </w:t>
      </w:r>
      <w:r>
        <w:rPr>
          <w:rFonts w:hint="eastAsia" w:eastAsia="方正仿宋_GBK"/>
          <w:sz w:val="28"/>
          <w:szCs w:val="28"/>
        </w:rPr>
        <w:t>。</w:t>
      </w:r>
    </w:p>
    <w:p>
      <w:pPr>
        <w:tabs>
          <w:tab w:val="left" w:pos="6300"/>
        </w:tabs>
        <w:snapToGrid w:val="0"/>
        <w:spacing w:line="500" w:lineRule="exact"/>
        <w:ind w:firstLine="560" w:firstLineChars="200"/>
        <w:rPr>
          <w:rFonts w:eastAsia="方正仿宋_GBK"/>
          <w:sz w:val="28"/>
          <w:szCs w:val="28"/>
        </w:rPr>
      </w:pPr>
      <w:r>
        <w:rPr>
          <w:rFonts w:hint="eastAsia" w:eastAsia="方正仿宋_GBK"/>
          <w:sz w:val="28"/>
          <w:szCs w:val="28"/>
        </w:rPr>
        <w:t>2.我方现提交的响应文件为：</w:t>
      </w:r>
      <w:r>
        <w:rPr>
          <w:rFonts w:hint="eastAsia" w:eastAsia="方正仿宋_GBK"/>
          <w:sz w:val="28"/>
          <w:szCs w:val="28"/>
          <w:highlight w:val="none"/>
        </w:rPr>
        <w:t>响应文件</w:t>
      </w:r>
      <w:r>
        <w:rPr>
          <w:rFonts w:hint="eastAsia" w:eastAsia="方正仿宋_GBK"/>
          <w:sz w:val="28"/>
          <w:szCs w:val="28"/>
          <w:highlight w:val="none"/>
          <w:u w:val="single"/>
        </w:rPr>
        <w:t xml:space="preserve">   </w:t>
      </w:r>
      <w:r>
        <w:rPr>
          <w:rFonts w:hint="eastAsia" w:eastAsia="方正仿宋_GBK"/>
          <w:sz w:val="28"/>
          <w:szCs w:val="28"/>
          <w:highlight w:val="none"/>
        </w:rPr>
        <w:t>份。</w:t>
      </w:r>
    </w:p>
    <w:p>
      <w:pPr>
        <w:tabs>
          <w:tab w:val="left" w:pos="6300"/>
        </w:tabs>
        <w:snapToGrid w:val="0"/>
        <w:spacing w:line="500" w:lineRule="exact"/>
        <w:ind w:firstLine="560" w:firstLineChars="200"/>
        <w:rPr>
          <w:rFonts w:eastAsia="方正仿宋_GBK"/>
          <w:sz w:val="28"/>
          <w:szCs w:val="28"/>
        </w:rPr>
      </w:pPr>
      <w:r>
        <w:rPr>
          <w:rFonts w:hint="eastAsia" w:eastAsia="方正仿宋_GBK"/>
          <w:sz w:val="28"/>
          <w:szCs w:val="28"/>
        </w:rPr>
        <w:t>3.我方完全理解和接受贵方竞争性比选文件的一切规定和要求及评审办法。</w:t>
      </w:r>
    </w:p>
    <w:p>
      <w:pPr>
        <w:tabs>
          <w:tab w:val="left" w:pos="6300"/>
        </w:tabs>
        <w:snapToGrid w:val="0"/>
        <w:spacing w:line="500" w:lineRule="exact"/>
        <w:ind w:firstLine="560" w:firstLineChars="200"/>
        <w:rPr>
          <w:rFonts w:eastAsia="方正仿宋_GBK"/>
          <w:sz w:val="28"/>
          <w:szCs w:val="28"/>
        </w:rPr>
      </w:pPr>
      <w:r>
        <w:rPr>
          <w:rFonts w:hint="eastAsia" w:eastAsia="方正仿宋_GBK"/>
          <w:sz w:val="28"/>
          <w:szCs w:val="28"/>
        </w:rPr>
        <w:t>4.在整个竞争性比选过程中，我方若有违规行为，按照国家法律法规和采购文件之规定给予惩罚。</w:t>
      </w:r>
    </w:p>
    <w:p>
      <w:pPr>
        <w:tabs>
          <w:tab w:val="left" w:pos="6300"/>
        </w:tabs>
        <w:snapToGrid w:val="0"/>
        <w:spacing w:line="500" w:lineRule="exact"/>
        <w:ind w:firstLine="560" w:firstLineChars="200"/>
        <w:rPr>
          <w:rFonts w:eastAsia="方正仿宋_GBK"/>
          <w:sz w:val="28"/>
          <w:szCs w:val="28"/>
        </w:rPr>
      </w:pPr>
      <w:r>
        <w:rPr>
          <w:rFonts w:hint="eastAsia" w:eastAsia="方正仿宋_GBK"/>
          <w:sz w:val="28"/>
          <w:szCs w:val="28"/>
        </w:rPr>
        <w:t>5.如我方中标，我方承诺在收到中标通知书后，在中标通知书规定的期限内与你方签订合同，并且严格履行合同义务。本承诺函将成为合同不可分割的一部分，与合同具有同等的法律效力。</w:t>
      </w:r>
    </w:p>
    <w:p>
      <w:pPr>
        <w:tabs>
          <w:tab w:val="left" w:pos="6300"/>
        </w:tabs>
        <w:snapToGrid w:val="0"/>
        <w:spacing w:line="500" w:lineRule="exact"/>
        <w:ind w:firstLine="560" w:firstLineChars="200"/>
        <w:rPr>
          <w:rFonts w:eastAsia="方正仿宋_GBK"/>
          <w:sz w:val="28"/>
          <w:szCs w:val="28"/>
        </w:rPr>
      </w:pPr>
      <w:r>
        <w:rPr>
          <w:rFonts w:hint="eastAsia" w:eastAsia="方正仿宋_GBK"/>
          <w:sz w:val="28"/>
          <w:szCs w:val="28"/>
        </w:rPr>
        <w:t>6.我方未为采购项目提供整体设计、规范编制或者项目管理、监理、检测等服务。</w:t>
      </w:r>
    </w:p>
    <w:p>
      <w:pPr>
        <w:tabs>
          <w:tab w:val="left" w:pos="6300"/>
        </w:tabs>
        <w:snapToGrid w:val="0"/>
        <w:spacing w:line="500" w:lineRule="exact"/>
        <w:ind w:firstLine="570"/>
        <w:rPr>
          <w:rFonts w:eastAsia="方正仿宋_GBK"/>
          <w:sz w:val="28"/>
          <w:szCs w:val="28"/>
        </w:rPr>
      </w:pPr>
      <w:r>
        <w:rPr>
          <w:rFonts w:hint="eastAsia" w:eastAsia="方正仿宋_GBK"/>
          <w:sz w:val="28"/>
          <w:szCs w:val="28"/>
        </w:rPr>
        <w:t>供应商（公章）：</w:t>
      </w:r>
    </w:p>
    <w:p>
      <w:pPr>
        <w:tabs>
          <w:tab w:val="left" w:pos="6300"/>
        </w:tabs>
        <w:snapToGrid w:val="0"/>
        <w:spacing w:line="500" w:lineRule="exact"/>
        <w:ind w:firstLine="570"/>
        <w:rPr>
          <w:rFonts w:eastAsia="方正仿宋_GBK"/>
          <w:sz w:val="28"/>
          <w:szCs w:val="28"/>
        </w:rPr>
      </w:pPr>
      <w:r>
        <w:rPr>
          <w:rFonts w:hint="eastAsia" w:eastAsia="方正仿宋_GBK"/>
          <w:sz w:val="28"/>
          <w:szCs w:val="28"/>
        </w:rPr>
        <w:t xml:space="preserve">地址：  </w:t>
      </w:r>
    </w:p>
    <w:p>
      <w:pPr>
        <w:tabs>
          <w:tab w:val="left" w:pos="6300"/>
        </w:tabs>
        <w:snapToGrid w:val="0"/>
        <w:spacing w:line="500" w:lineRule="exact"/>
        <w:ind w:firstLine="570"/>
        <w:rPr>
          <w:rFonts w:eastAsia="方正仿宋_GBK"/>
          <w:sz w:val="28"/>
          <w:szCs w:val="28"/>
        </w:rPr>
      </w:pPr>
      <w:r>
        <w:rPr>
          <w:rFonts w:hint="eastAsia" w:eastAsia="方正仿宋_GBK"/>
          <w:sz w:val="28"/>
          <w:szCs w:val="28"/>
        </w:rPr>
        <w:t>电话：                           传真：</w:t>
      </w:r>
    </w:p>
    <w:p>
      <w:pPr>
        <w:tabs>
          <w:tab w:val="left" w:pos="6300"/>
        </w:tabs>
        <w:snapToGrid w:val="0"/>
        <w:spacing w:line="500" w:lineRule="exact"/>
        <w:ind w:firstLine="570"/>
        <w:rPr>
          <w:rFonts w:eastAsia="方正仿宋_GBK"/>
          <w:sz w:val="28"/>
          <w:szCs w:val="28"/>
        </w:rPr>
      </w:pPr>
      <w:r>
        <w:rPr>
          <w:rFonts w:hint="eastAsia" w:eastAsia="方正仿宋_GBK"/>
          <w:sz w:val="28"/>
          <w:szCs w:val="28"/>
        </w:rPr>
        <w:t>网址：                           邮编：</w:t>
      </w:r>
    </w:p>
    <w:p>
      <w:pPr>
        <w:tabs>
          <w:tab w:val="left" w:pos="6300"/>
        </w:tabs>
        <w:snapToGrid w:val="0"/>
        <w:spacing w:line="500" w:lineRule="exact"/>
        <w:ind w:firstLine="570"/>
        <w:rPr>
          <w:rFonts w:eastAsia="方正仿宋_GBK"/>
          <w:sz w:val="28"/>
          <w:szCs w:val="28"/>
        </w:rPr>
      </w:pPr>
      <w:r>
        <w:rPr>
          <w:rFonts w:hint="eastAsia" w:eastAsia="方正仿宋_GBK"/>
          <w:sz w:val="28"/>
          <w:szCs w:val="28"/>
        </w:rPr>
        <w:t xml:space="preserve">联系人：                                              </w:t>
      </w:r>
    </w:p>
    <w:p>
      <w:pPr>
        <w:snapToGrid w:val="0"/>
        <w:spacing w:line="600" w:lineRule="exact"/>
        <w:jc w:val="right"/>
        <w:rPr>
          <w:rFonts w:eastAsia="方正仿宋_GBK"/>
          <w:sz w:val="32"/>
          <w:szCs w:val="32"/>
        </w:rPr>
        <w:sectPr>
          <w:pgSz w:w="11905" w:h="16838"/>
          <w:pgMar w:top="1440" w:right="1803" w:bottom="1440" w:left="1803" w:header="851" w:footer="992" w:gutter="0"/>
          <w:cols w:space="425" w:num="1"/>
          <w:docGrid w:linePitch="380" w:charSpace="-5735"/>
        </w:sectPr>
      </w:pPr>
      <w:r>
        <w:rPr>
          <w:rFonts w:hint="eastAsia" w:eastAsia="方正仿宋_GBK"/>
          <w:sz w:val="32"/>
          <w:szCs w:val="32"/>
        </w:rPr>
        <w:t>年   月   日</w:t>
      </w:r>
    </w:p>
    <w:p>
      <w:pPr>
        <w:tabs>
          <w:tab w:val="left" w:pos="2895"/>
        </w:tabs>
        <w:spacing w:line="360" w:lineRule="auto"/>
        <w:ind w:firstLine="640" w:firstLineChars="200"/>
        <w:rPr>
          <w:rFonts w:eastAsia="方正楷体_GBK"/>
          <w:sz w:val="32"/>
          <w:szCs w:val="32"/>
        </w:rPr>
      </w:pPr>
      <w:bookmarkStart w:id="19" w:name="_Toc429584885"/>
      <w:bookmarkStart w:id="20" w:name="_Toc471747636"/>
      <w:r>
        <w:rPr>
          <w:rFonts w:hint="eastAsia" w:eastAsia="方正楷体_GBK"/>
          <w:sz w:val="32"/>
          <w:szCs w:val="32"/>
        </w:rPr>
        <w:t>2.明细报价表</w:t>
      </w:r>
    </w:p>
    <w:p>
      <w:pPr>
        <w:jc w:val="center"/>
        <w:rPr>
          <w:rFonts w:eastAsia="方正仿宋_GBK"/>
          <w:b/>
          <w:sz w:val="32"/>
          <w:szCs w:val="32"/>
        </w:rPr>
      </w:pPr>
      <w:r>
        <w:rPr>
          <w:rFonts w:hint="eastAsia" w:eastAsia="方正仿宋_GBK"/>
          <w:b/>
          <w:sz w:val="32"/>
          <w:szCs w:val="32"/>
        </w:rPr>
        <w:t>明细报价表</w:t>
      </w:r>
    </w:p>
    <w:p>
      <w:pPr>
        <w:spacing w:line="360" w:lineRule="auto"/>
        <w:rPr>
          <w:rFonts w:eastAsia="仿宋"/>
          <w:sz w:val="24"/>
        </w:rPr>
      </w:pPr>
    </w:p>
    <w:p>
      <w:pPr>
        <w:spacing w:line="360" w:lineRule="auto"/>
        <w:rPr>
          <w:rFonts w:ascii="方正仿宋_GBK" w:eastAsia="方正仿宋_GBK"/>
          <w:sz w:val="24"/>
          <w:u w:val="single"/>
        </w:rPr>
      </w:pPr>
      <w:r>
        <w:rPr>
          <w:rFonts w:hint="eastAsia" w:ascii="方正仿宋_GBK" w:eastAsia="方正仿宋_GBK"/>
          <w:sz w:val="24"/>
        </w:rPr>
        <w:t>分项采购项目：</w:t>
      </w:r>
    </w:p>
    <w:tbl>
      <w:tblPr>
        <w:tblStyle w:val="12"/>
        <w:tblW w:w="46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93"/>
        <w:gridCol w:w="2033"/>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6" w:type="pct"/>
            <w:vAlign w:val="center"/>
          </w:tcPr>
          <w:p>
            <w:pPr>
              <w:jc w:val="center"/>
              <w:rPr>
                <w:rFonts w:ascii="方正仿宋_GBK" w:eastAsia="方正仿宋_GBK"/>
                <w:b/>
                <w:sz w:val="24"/>
              </w:rPr>
            </w:pPr>
            <w:r>
              <w:rPr>
                <w:rFonts w:hint="eastAsia" w:ascii="方正仿宋_GBK" w:eastAsia="方正仿宋_GBK"/>
                <w:b/>
                <w:sz w:val="24"/>
              </w:rPr>
              <w:t>序号</w:t>
            </w:r>
          </w:p>
        </w:tc>
        <w:tc>
          <w:tcPr>
            <w:tcW w:w="564" w:type="pct"/>
            <w:vAlign w:val="center"/>
          </w:tcPr>
          <w:p>
            <w:pPr>
              <w:jc w:val="center"/>
              <w:rPr>
                <w:rFonts w:ascii="方正仿宋_GBK" w:eastAsia="方正仿宋_GBK"/>
                <w:b/>
                <w:sz w:val="24"/>
              </w:rPr>
            </w:pPr>
            <w:r>
              <w:rPr>
                <w:rFonts w:hint="eastAsia" w:ascii="方正仿宋_GBK" w:eastAsia="方正仿宋_GBK"/>
                <w:b/>
                <w:sz w:val="24"/>
              </w:rPr>
              <w:t>标项</w:t>
            </w:r>
          </w:p>
        </w:tc>
        <w:tc>
          <w:tcPr>
            <w:tcW w:w="1285" w:type="pct"/>
            <w:vAlign w:val="center"/>
          </w:tcPr>
          <w:p>
            <w:pPr>
              <w:jc w:val="center"/>
              <w:rPr>
                <w:rFonts w:ascii="方正仿宋_GBK" w:eastAsia="方正仿宋_GBK"/>
                <w:b/>
                <w:sz w:val="24"/>
              </w:rPr>
            </w:pPr>
            <w:r>
              <w:rPr>
                <w:rFonts w:hint="eastAsia" w:ascii="方正仿宋_GBK" w:eastAsia="方正仿宋_GBK"/>
                <w:b/>
                <w:sz w:val="24"/>
              </w:rPr>
              <w:t>标项名</w:t>
            </w:r>
          </w:p>
        </w:tc>
        <w:tc>
          <w:tcPr>
            <w:tcW w:w="898" w:type="pct"/>
            <w:vAlign w:val="center"/>
          </w:tcPr>
          <w:p>
            <w:pPr>
              <w:jc w:val="center"/>
              <w:rPr>
                <w:rFonts w:ascii="方正仿宋_GBK" w:eastAsia="方正仿宋_GBK"/>
                <w:b/>
                <w:sz w:val="24"/>
              </w:rPr>
            </w:pPr>
            <w:r>
              <w:rPr>
                <w:rFonts w:hint="eastAsia" w:ascii="方正仿宋_GBK" w:eastAsia="方正仿宋_GBK"/>
                <w:b/>
                <w:sz w:val="24"/>
              </w:rPr>
              <w:t>不含税总价（元）</w:t>
            </w:r>
          </w:p>
        </w:tc>
        <w:tc>
          <w:tcPr>
            <w:tcW w:w="898" w:type="pct"/>
            <w:vAlign w:val="center"/>
          </w:tcPr>
          <w:p>
            <w:pPr>
              <w:jc w:val="center"/>
              <w:rPr>
                <w:rFonts w:ascii="方正仿宋_GBK" w:eastAsia="方正仿宋_GBK"/>
                <w:b/>
                <w:sz w:val="24"/>
              </w:rPr>
            </w:pPr>
            <w:r>
              <w:rPr>
                <w:rFonts w:hint="eastAsia" w:ascii="方正仿宋_GBK" w:eastAsia="方正仿宋_GBK"/>
                <w:b/>
                <w:sz w:val="24"/>
              </w:rPr>
              <w:t>税率%</w:t>
            </w:r>
          </w:p>
        </w:tc>
        <w:tc>
          <w:tcPr>
            <w:tcW w:w="898" w:type="pct"/>
            <w:vAlign w:val="center"/>
          </w:tcPr>
          <w:p>
            <w:pPr>
              <w:jc w:val="center"/>
              <w:rPr>
                <w:rFonts w:ascii="方正仿宋_GBK" w:eastAsia="方正仿宋_GBK"/>
                <w:b/>
                <w:sz w:val="24"/>
              </w:rPr>
            </w:pPr>
            <w:r>
              <w:rPr>
                <w:rFonts w:hint="eastAsia" w:ascii="方正仿宋_GBK" w:eastAsia="方正仿宋_GBK"/>
                <w:b/>
                <w:sz w:val="24"/>
              </w:rPr>
              <w:t>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exact"/>
          <w:jc w:val="center"/>
        </w:trPr>
        <w:tc>
          <w:tcPr>
            <w:tcW w:w="456" w:type="pct"/>
            <w:vAlign w:val="center"/>
          </w:tcPr>
          <w:p>
            <w:pPr>
              <w:jc w:val="center"/>
              <w:rPr>
                <w:rFonts w:ascii="方正仿宋_GBK" w:eastAsia="方正仿宋_GBK"/>
                <w:sz w:val="24"/>
              </w:rPr>
            </w:pPr>
          </w:p>
        </w:tc>
        <w:tc>
          <w:tcPr>
            <w:tcW w:w="564" w:type="pct"/>
            <w:vAlign w:val="center"/>
          </w:tcPr>
          <w:p>
            <w:pPr>
              <w:jc w:val="center"/>
              <w:rPr>
                <w:rFonts w:ascii="方正仿宋_GBK" w:eastAsia="方正仿宋_GBK"/>
                <w:sz w:val="24"/>
              </w:rPr>
            </w:pPr>
          </w:p>
        </w:tc>
        <w:tc>
          <w:tcPr>
            <w:tcW w:w="1285" w:type="pct"/>
          </w:tcPr>
          <w:p>
            <w:pPr>
              <w:jc w:val="center"/>
              <w:rPr>
                <w:rFonts w:ascii="方正仿宋_GBK" w:eastAsia="方正仿宋_GBK"/>
                <w:sz w:val="24"/>
              </w:rPr>
            </w:pPr>
          </w:p>
        </w:tc>
        <w:tc>
          <w:tcPr>
            <w:tcW w:w="898" w:type="pct"/>
          </w:tcPr>
          <w:p>
            <w:pPr>
              <w:jc w:val="center"/>
              <w:rPr>
                <w:rFonts w:ascii="方正仿宋_GBK" w:eastAsia="方正仿宋_GBK"/>
                <w:sz w:val="24"/>
              </w:rPr>
            </w:pPr>
          </w:p>
        </w:tc>
        <w:tc>
          <w:tcPr>
            <w:tcW w:w="898" w:type="pct"/>
          </w:tcPr>
          <w:p>
            <w:pPr>
              <w:jc w:val="center"/>
              <w:rPr>
                <w:rFonts w:ascii="方正仿宋_GBK" w:eastAsia="方正仿宋_GBK"/>
                <w:sz w:val="24"/>
              </w:rPr>
            </w:pPr>
          </w:p>
        </w:tc>
        <w:tc>
          <w:tcPr>
            <w:tcW w:w="898" w:type="pct"/>
          </w:tcPr>
          <w:p>
            <w:pPr>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exact"/>
          <w:jc w:val="center"/>
        </w:trPr>
        <w:tc>
          <w:tcPr>
            <w:tcW w:w="456" w:type="pct"/>
            <w:vAlign w:val="center"/>
          </w:tcPr>
          <w:p>
            <w:pPr>
              <w:jc w:val="center"/>
              <w:rPr>
                <w:rFonts w:ascii="方正仿宋_GBK" w:eastAsia="方正仿宋_GBK"/>
                <w:sz w:val="24"/>
              </w:rPr>
            </w:pPr>
          </w:p>
        </w:tc>
        <w:tc>
          <w:tcPr>
            <w:tcW w:w="564" w:type="pct"/>
            <w:vAlign w:val="center"/>
          </w:tcPr>
          <w:p>
            <w:pPr>
              <w:jc w:val="center"/>
              <w:rPr>
                <w:rFonts w:ascii="方正仿宋_GBK" w:eastAsia="方正仿宋_GBK"/>
                <w:sz w:val="24"/>
              </w:rPr>
            </w:pPr>
          </w:p>
        </w:tc>
        <w:tc>
          <w:tcPr>
            <w:tcW w:w="1285" w:type="pct"/>
          </w:tcPr>
          <w:p>
            <w:pPr>
              <w:jc w:val="center"/>
              <w:rPr>
                <w:rFonts w:ascii="方正仿宋_GBK" w:eastAsia="方正仿宋_GBK"/>
                <w:sz w:val="24"/>
              </w:rPr>
            </w:pPr>
          </w:p>
        </w:tc>
        <w:tc>
          <w:tcPr>
            <w:tcW w:w="898" w:type="pct"/>
          </w:tcPr>
          <w:p>
            <w:pPr>
              <w:jc w:val="center"/>
              <w:rPr>
                <w:rFonts w:ascii="方正仿宋_GBK" w:eastAsia="方正仿宋_GBK"/>
                <w:sz w:val="24"/>
              </w:rPr>
            </w:pPr>
          </w:p>
        </w:tc>
        <w:tc>
          <w:tcPr>
            <w:tcW w:w="898" w:type="pct"/>
          </w:tcPr>
          <w:p>
            <w:pPr>
              <w:jc w:val="center"/>
              <w:rPr>
                <w:rFonts w:ascii="方正仿宋_GBK" w:eastAsia="方正仿宋_GBK"/>
                <w:sz w:val="24"/>
              </w:rPr>
            </w:pPr>
          </w:p>
        </w:tc>
        <w:tc>
          <w:tcPr>
            <w:tcW w:w="898" w:type="pct"/>
          </w:tcPr>
          <w:p>
            <w:pPr>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305" w:type="pct"/>
            <w:gridSpan w:val="3"/>
            <w:vAlign w:val="center"/>
          </w:tcPr>
          <w:p>
            <w:pPr>
              <w:jc w:val="center"/>
              <w:rPr>
                <w:rFonts w:ascii="方正仿宋_GBK" w:eastAsia="方正仿宋_GBK"/>
                <w:sz w:val="24"/>
              </w:rPr>
            </w:pPr>
            <w:r>
              <w:rPr>
                <w:rFonts w:hint="eastAsia" w:ascii="方正仿宋_GBK" w:eastAsia="方正仿宋_GBK"/>
                <w:sz w:val="24"/>
              </w:rPr>
              <w:t>小计</w:t>
            </w:r>
          </w:p>
        </w:tc>
        <w:tc>
          <w:tcPr>
            <w:tcW w:w="898" w:type="pct"/>
          </w:tcPr>
          <w:p>
            <w:pPr>
              <w:jc w:val="center"/>
              <w:rPr>
                <w:rFonts w:ascii="方正仿宋_GBK" w:eastAsia="方正仿宋_GBK"/>
                <w:sz w:val="24"/>
              </w:rPr>
            </w:pPr>
          </w:p>
        </w:tc>
        <w:tc>
          <w:tcPr>
            <w:tcW w:w="898" w:type="pct"/>
          </w:tcPr>
          <w:p>
            <w:pPr>
              <w:jc w:val="center"/>
              <w:rPr>
                <w:rFonts w:ascii="方正仿宋_GBK" w:eastAsia="方正仿宋_GBK"/>
                <w:sz w:val="24"/>
              </w:rPr>
            </w:pPr>
          </w:p>
        </w:tc>
        <w:tc>
          <w:tcPr>
            <w:tcW w:w="898" w:type="pct"/>
          </w:tcPr>
          <w:p>
            <w:pPr>
              <w:jc w:val="center"/>
              <w:rPr>
                <w:rFonts w:ascii="方正仿宋_GBK" w:eastAsia="方正仿宋_GBK"/>
                <w:sz w:val="24"/>
              </w:rPr>
            </w:pPr>
          </w:p>
        </w:tc>
      </w:tr>
    </w:tbl>
    <w:p>
      <w:pPr>
        <w:snapToGrid w:val="0"/>
        <w:spacing w:line="500" w:lineRule="exact"/>
        <w:ind w:firstLine="480" w:firstLineChars="200"/>
        <w:rPr>
          <w:rFonts w:eastAsia="仿宋"/>
          <w:sz w:val="24"/>
        </w:rPr>
      </w:pPr>
    </w:p>
    <w:p>
      <w:pPr>
        <w:snapToGrid w:val="0"/>
        <w:spacing w:line="500" w:lineRule="exact"/>
        <w:ind w:firstLine="480" w:firstLineChars="200"/>
        <w:rPr>
          <w:rFonts w:eastAsia="仿宋"/>
          <w:sz w:val="24"/>
        </w:rPr>
      </w:pPr>
      <w:r>
        <w:rPr>
          <w:rFonts w:hint="eastAsia" w:eastAsia="仿宋"/>
          <w:sz w:val="24"/>
        </w:rPr>
        <w:t>注：1.请供应商完整填写本表。</w:t>
      </w:r>
    </w:p>
    <w:p>
      <w:pPr>
        <w:snapToGrid w:val="0"/>
        <w:spacing w:line="500" w:lineRule="exact"/>
        <w:rPr>
          <w:rFonts w:eastAsia="仿宋"/>
          <w:sz w:val="24"/>
        </w:rPr>
      </w:pPr>
      <w:r>
        <w:rPr>
          <w:rFonts w:hint="eastAsia" w:eastAsia="仿宋"/>
          <w:sz w:val="24"/>
        </w:rPr>
        <w:t xml:space="preserve">        2.该表可根据需要扩展</w:t>
      </w:r>
      <w:bookmarkStart w:id="21" w:name="OLE_LINK2"/>
      <w:r>
        <w:rPr>
          <w:rFonts w:hint="eastAsia" w:eastAsia="仿宋"/>
          <w:sz w:val="24"/>
        </w:rPr>
        <w:t>，并逐页签字或盖章。</w:t>
      </w:r>
      <w:bookmarkEnd w:id="21"/>
    </w:p>
    <w:p>
      <w:pPr>
        <w:pStyle w:val="8"/>
        <w:spacing w:line="360" w:lineRule="auto"/>
        <w:rPr>
          <w:rFonts w:eastAsia="仿宋"/>
          <w:sz w:val="24"/>
          <w:szCs w:val="24"/>
        </w:rPr>
      </w:pPr>
    </w:p>
    <w:p>
      <w:pPr>
        <w:pStyle w:val="8"/>
        <w:spacing w:line="360" w:lineRule="auto"/>
        <w:rPr>
          <w:rFonts w:eastAsia="仿宋"/>
          <w:sz w:val="24"/>
          <w:szCs w:val="24"/>
        </w:rPr>
      </w:pPr>
      <w:r>
        <w:rPr>
          <w:rFonts w:hint="eastAsia" w:eastAsia="仿宋"/>
          <w:sz w:val="24"/>
          <w:szCs w:val="24"/>
        </w:rPr>
        <w:t xml:space="preserve">            </w:t>
      </w:r>
    </w:p>
    <w:p>
      <w:pPr>
        <w:rPr>
          <w:rFonts w:eastAsia="仿宋"/>
          <w:sz w:val="24"/>
        </w:rPr>
      </w:pPr>
    </w:p>
    <w:p>
      <w:pPr>
        <w:rPr>
          <w:rFonts w:eastAsia="仿宋"/>
          <w:sz w:val="24"/>
        </w:rPr>
      </w:pPr>
    </w:p>
    <w:p>
      <w:pPr>
        <w:spacing w:line="360" w:lineRule="auto"/>
        <w:rPr>
          <w:rFonts w:eastAsia="仿宋"/>
          <w:sz w:val="24"/>
        </w:rPr>
      </w:pPr>
      <w:r>
        <w:rPr>
          <w:rFonts w:hint="eastAsia" w:eastAsia="仿宋"/>
          <w:sz w:val="24"/>
        </w:rPr>
        <w:t xml:space="preserve">                                                   供应商名称（公章）：</w:t>
      </w:r>
    </w:p>
    <w:p>
      <w:pPr>
        <w:spacing w:line="360" w:lineRule="auto"/>
        <w:ind w:right="480"/>
        <w:jc w:val="right"/>
        <w:rPr>
          <w:rFonts w:eastAsia="仿宋"/>
          <w:sz w:val="24"/>
        </w:rPr>
      </w:pPr>
      <w:r>
        <w:rPr>
          <w:rFonts w:hint="eastAsia" w:eastAsia="仿宋"/>
          <w:sz w:val="24"/>
        </w:rPr>
        <w:t>年     月    日</w:t>
      </w:r>
    </w:p>
    <w:p>
      <w:pPr>
        <w:snapToGrid w:val="0"/>
        <w:spacing w:line="360" w:lineRule="auto"/>
        <w:ind w:firstLine="480" w:firstLineChars="200"/>
        <w:rPr>
          <w:rFonts w:eastAsia="仿宋"/>
          <w:sz w:val="24"/>
          <w:bdr w:val="single" w:color="auto" w:sz="4" w:space="0"/>
        </w:rPr>
        <w:sectPr>
          <w:pgSz w:w="11905" w:h="16838"/>
          <w:pgMar w:top="1440" w:right="1803" w:bottom="1440" w:left="1803" w:header="851" w:footer="992" w:gutter="0"/>
          <w:cols w:space="425" w:num="1"/>
          <w:docGrid w:linePitch="380" w:charSpace="-5735"/>
        </w:sectPr>
      </w:pPr>
    </w:p>
    <w:bookmarkEnd w:id="19"/>
    <w:bookmarkEnd w:id="20"/>
    <w:p>
      <w:pPr>
        <w:snapToGrid w:val="0"/>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（二）商务部分</w:t>
      </w:r>
    </w:p>
    <w:p>
      <w:pPr>
        <w:spacing w:line="600" w:lineRule="exact"/>
        <w:ind w:firstLine="640" w:firstLineChars="200"/>
        <w:rPr>
          <w:rFonts w:eastAsia="方正仿宋_GBK"/>
          <w:sz w:val="32"/>
          <w:szCs w:val="32"/>
        </w:rPr>
      </w:pPr>
      <w:r>
        <w:rPr>
          <w:rFonts w:hint="eastAsia" w:eastAsia="方正仿宋_GBK"/>
          <w:sz w:val="32"/>
          <w:szCs w:val="32"/>
        </w:rPr>
        <w:t>商务要求响应情况（格式自拟）</w:t>
      </w:r>
    </w:p>
    <w:p>
      <w:pPr>
        <w:tabs>
          <w:tab w:val="left" w:pos="6300"/>
        </w:tabs>
        <w:snapToGrid w:val="0"/>
        <w:spacing w:line="500" w:lineRule="exact"/>
        <w:ind w:firstLine="570"/>
        <w:rPr>
          <w:rFonts w:eastAsia="方正仿宋_GBK"/>
        </w:rPr>
      </w:pPr>
    </w:p>
    <w:p>
      <w:pPr>
        <w:tabs>
          <w:tab w:val="left" w:pos="6300"/>
        </w:tabs>
        <w:snapToGrid w:val="0"/>
        <w:spacing w:line="500" w:lineRule="exact"/>
        <w:ind w:firstLine="570"/>
        <w:rPr>
          <w:rFonts w:eastAsia="方正仿宋_GBK"/>
        </w:rPr>
      </w:pPr>
    </w:p>
    <w:p>
      <w:pPr>
        <w:tabs>
          <w:tab w:val="left" w:pos="6300"/>
        </w:tabs>
        <w:snapToGrid w:val="0"/>
        <w:spacing w:line="600" w:lineRule="exact"/>
        <w:ind w:firstLine="525" w:firstLineChars="250"/>
        <w:rPr>
          <w:rFonts w:ascii="方正楷体_GBK" w:hAnsi="方正楷体_GBK" w:eastAsia="方正楷体_GBK" w:cs="方正楷体_GBK"/>
          <w:sz w:val="32"/>
          <w:szCs w:val="32"/>
        </w:rPr>
      </w:pPr>
      <w:r>
        <w:rPr>
          <w:rFonts w:eastAsia="方正仿宋_GBK"/>
        </w:rPr>
        <w:br w:type="page"/>
      </w:r>
      <w:bookmarkStart w:id="22" w:name="_Toc510092440"/>
      <w:bookmarkStart w:id="23" w:name="_Toc5798654"/>
      <w:bookmarkStart w:id="24" w:name="_Toc313888362"/>
      <w:bookmarkStart w:id="25" w:name="_Toc342913421"/>
      <w:bookmarkStart w:id="26" w:name="_Toc313008358"/>
      <w:r>
        <w:rPr>
          <w:rFonts w:hint="eastAsia" w:ascii="方正楷体_GBK" w:hAnsi="方正楷体_GBK" w:eastAsia="方正楷体_GBK" w:cs="方正楷体_GBK"/>
          <w:sz w:val="32"/>
          <w:szCs w:val="32"/>
        </w:rPr>
        <w:t>（三）技术部分</w:t>
      </w:r>
      <w:bookmarkEnd w:id="22"/>
      <w:bookmarkEnd w:id="23"/>
      <w:bookmarkEnd w:id="24"/>
      <w:bookmarkEnd w:id="25"/>
      <w:bookmarkEnd w:id="26"/>
    </w:p>
    <w:p>
      <w:pPr>
        <w:snapToGrid w:val="0"/>
        <w:spacing w:line="600" w:lineRule="exact"/>
        <w:ind w:firstLine="640" w:firstLineChars="200"/>
        <w:rPr>
          <w:rFonts w:eastAsia="方正仿宋_GBK"/>
          <w:b/>
          <w:sz w:val="32"/>
          <w:szCs w:val="32"/>
        </w:rPr>
        <w:sectPr>
          <w:pgSz w:w="11905" w:h="16838"/>
          <w:pgMar w:top="1440" w:right="1803" w:bottom="1440" w:left="1803" w:header="851" w:footer="992" w:gutter="0"/>
          <w:cols w:space="425" w:num="1"/>
          <w:docGrid w:linePitch="380" w:charSpace="-5735"/>
        </w:sectPr>
      </w:pPr>
      <w:r>
        <w:rPr>
          <w:rFonts w:hint="eastAsia" w:eastAsia="方正楷体_GBK"/>
          <w:sz w:val="32"/>
          <w:szCs w:val="32"/>
        </w:rPr>
        <w:t>技术要求响应情况</w:t>
      </w:r>
      <w:r>
        <w:rPr>
          <w:rFonts w:hint="eastAsia" w:eastAsia="方正仿宋_GBK"/>
          <w:sz w:val="32"/>
          <w:szCs w:val="32"/>
        </w:rPr>
        <w:t>（格式自拟）</w:t>
      </w:r>
    </w:p>
    <w:p>
      <w:pPr>
        <w:snapToGrid w:val="0"/>
        <w:spacing w:line="600" w:lineRule="exact"/>
        <w:rPr>
          <w:rFonts w:ascii="方正楷体_GBK" w:hAnsi="方正楷体_GBK" w:eastAsia="方正楷体_GBK" w:cs="方正楷体_GBK"/>
          <w:sz w:val="32"/>
          <w:szCs w:val="32"/>
        </w:rPr>
      </w:pPr>
      <w:bookmarkStart w:id="27" w:name="_Toc510092441"/>
      <w:bookmarkStart w:id="28" w:name="_Toc342913422"/>
      <w:bookmarkStart w:id="29" w:name="_Toc5798655"/>
      <w:bookmarkStart w:id="30" w:name="_Toc313008359"/>
      <w:bookmarkStart w:id="31" w:name="_Toc313888363"/>
      <w:r>
        <w:rPr>
          <w:rFonts w:hint="eastAsia" w:ascii="方正楷体_GBK" w:hAnsi="方正楷体_GBK" w:eastAsia="方正楷体_GBK" w:cs="方正楷体_GBK"/>
          <w:sz w:val="32"/>
          <w:szCs w:val="32"/>
        </w:rPr>
        <w:t>（四）资格条件及其他</w:t>
      </w:r>
      <w:bookmarkEnd w:id="27"/>
      <w:bookmarkEnd w:id="28"/>
      <w:bookmarkEnd w:id="29"/>
      <w:bookmarkEnd w:id="30"/>
      <w:bookmarkEnd w:id="31"/>
    </w:p>
    <w:p>
      <w:pPr>
        <w:tabs>
          <w:tab w:val="left" w:pos="6300"/>
        </w:tabs>
        <w:snapToGrid w:val="0"/>
        <w:spacing w:line="500" w:lineRule="exact"/>
        <w:ind w:firstLine="570"/>
        <w:rPr>
          <w:rFonts w:eastAsia="方正楷体_GBK"/>
          <w:sz w:val="32"/>
          <w:szCs w:val="32"/>
        </w:rPr>
      </w:pPr>
      <w:r>
        <w:rPr>
          <w:rFonts w:hint="eastAsia" w:eastAsia="方正楷体_GBK"/>
          <w:sz w:val="32"/>
          <w:szCs w:val="32"/>
        </w:rPr>
        <w:t>1.营业执照（副本）复印件</w:t>
      </w:r>
    </w:p>
    <w:p>
      <w:pPr>
        <w:tabs>
          <w:tab w:val="left" w:pos="6300"/>
        </w:tabs>
        <w:snapToGrid w:val="0"/>
        <w:spacing w:line="500" w:lineRule="exact"/>
        <w:ind w:firstLine="570"/>
        <w:rPr>
          <w:rFonts w:eastAsia="仿宋"/>
          <w:sz w:val="24"/>
        </w:rPr>
      </w:pPr>
    </w:p>
    <w:p>
      <w:pPr>
        <w:widowControl/>
        <w:spacing w:line="600" w:lineRule="exact"/>
        <w:jc w:val="center"/>
        <w:rPr>
          <w:rFonts w:eastAsia="方正楷体_GBK"/>
          <w:sz w:val="32"/>
          <w:szCs w:val="32"/>
        </w:rPr>
      </w:pPr>
      <w:r>
        <w:br w:type="page"/>
      </w:r>
      <w:r>
        <w:rPr>
          <w:rFonts w:hint="eastAsia" w:eastAsia="方正楷体_GBK"/>
          <w:sz w:val="32"/>
          <w:szCs w:val="32"/>
        </w:rPr>
        <w:t>2.法定代表人/分公司负责人身份证明书（格式）</w:t>
      </w:r>
    </w:p>
    <w:p>
      <w:pPr>
        <w:tabs>
          <w:tab w:val="left" w:pos="6300"/>
        </w:tabs>
        <w:snapToGrid w:val="0"/>
        <w:spacing w:line="600" w:lineRule="exact"/>
        <w:ind w:firstLine="570"/>
        <w:rPr>
          <w:rFonts w:eastAsia="方正仿宋_GBK"/>
          <w:sz w:val="32"/>
          <w:szCs w:val="32"/>
        </w:rPr>
      </w:pPr>
    </w:p>
    <w:p>
      <w:pPr>
        <w:tabs>
          <w:tab w:val="left" w:pos="6300"/>
        </w:tabs>
        <w:snapToGrid w:val="0"/>
        <w:spacing w:line="600" w:lineRule="exact"/>
        <w:ind w:firstLine="570"/>
        <w:rPr>
          <w:rFonts w:eastAsia="方正仿宋_GBK"/>
          <w:sz w:val="32"/>
          <w:szCs w:val="32"/>
        </w:rPr>
      </w:pPr>
      <w:r>
        <w:rPr>
          <w:rFonts w:hint="eastAsia" w:eastAsia="方正仿宋_GBK"/>
          <w:sz w:val="32"/>
          <w:szCs w:val="32"/>
        </w:rPr>
        <w:t>项目名称：</w:t>
      </w:r>
      <w:r>
        <w:rPr>
          <w:rFonts w:hint="eastAsia" w:eastAsia="方正仿宋_GBK"/>
          <w:sz w:val="32"/>
          <w:szCs w:val="32"/>
          <w:u w:val="single"/>
        </w:rPr>
        <w:t xml:space="preserve">                                                </w:t>
      </w:r>
    </w:p>
    <w:p>
      <w:pPr>
        <w:tabs>
          <w:tab w:val="left" w:pos="6300"/>
        </w:tabs>
        <w:snapToGrid w:val="0"/>
        <w:spacing w:line="600" w:lineRule="exact"/>
        <w:ind w:firstLine="570"/>
        <w:rPr>
          <w:rFonts w:eastAsia="方正仿宋_GBK"/>
          <w:sz w:val="32"/>
          <w:szCs w:val="32"/>
        </w:rPr>
      </w:pPr>
    </w:p>
    <w:p>
      <w:pPr>
        <w:tabs>
          <w:tab w:val="left" w:pos="6300"/>
        </w:tabs>
        <w:snapToGrid w:val="0"/>
        <w:spacing w:line="600" w:lineRule="exact"/>
        <w:ind w:firstLine="570"/>
        <w:rPr>
          <w:rFonts w:eastAsia="方正仿宋_GBK"/>
          <w:sz w:val="32"/>
          <w:szCs w:val="32"/>
        </w:rPr>
      </w:pPr>
      <w:r>
        <w:rPr>
          <w:rFonts w:hint="eastAsia" w:eastAsia="方正仿宋_GBK"/>
          <w:sz w:val="32"/>
          <w:szCs w:val="32"/>
        </w:rPr>
        <w:t>致：</w:t>
      </w:r>
      <w:r>
        <w:rPr>
          <w:rFonts w:hint="eastAsia" w:eastAsia="方正仿宋_GBK"/>
          <w:sz w:val="32"/>
          <w:szCs w:val="32"/>
          <w:u w:val="single"/>
        </w:rPr>
        <w:t xml:space="preserve">                     </w:t>
      </w:r>
      <w:r>
        <w:rPr>
          <w:rFonts w:hint="eastAsia" w:eastAsia="方正仿宋_GBK"/>
          <w:sz w:val="32"/>
          <w:szCs w:val="32"/>
        </w:rPr>
        <w:t>：</w:t>
      </w:r>
    </w:p>
    <w:p>
      <w:pPr>
        <w:tabs>
          <w:tab w:val="left" w:pos="6300"/>
        </w:tabs>
        <w:snapToGrid w:val="0"/>
        <w:spacing w:line="600" w:lineRule="exact"/>
        <w:ind w:firstLine="570"/>
        <w:rPr>
          <w:rFonts w:eastAsia="方正仿宋_GBK"/>
          <w:sz w:val="32"/>
          <w:szCs w:val="32"/>
        </w:rPr>
      </w:pPr>
      <w:r>
        <w:rPr>
          <w:rFonts w:hint="eastAsia" w:eastAsia="方正仿宋_GBK"/>
          <w:sz w:val="32"/>
          <w:szCs w:val="32"/>
          <w:u w:val="single"/>
        </w:rPr>
        <w:t xml:space="preserve">             </w:t>
      </w:r>
      <w:r>
        <w:rPr>
          <w:rFonts w:hint="eastAsia" w:eastAsia="方正仿宋_GBK"/>
          <w:sz w:val="32"/>
          <w:szCs w:val="32"/>
        </w:rPr>
        <w:t>（法定代表人/分公司负责人姓名）在</w:t>
      </w:r>
      <w:r>
        <w:rPr>
          <w:rFonts w:hint="eastAsia" w:eastAsia="方正仿宋_GBK"/>
          <w:sz w:val="32"/>
          <w:szCs w:val="32"/>
          <w:u w:val="single"/>
        </w:rPr>
        <w:t xml:space="preserve">                       </w:t>
      </w:r>
      <w:r>
        <w:rPr>
          <w:rFonts w:hint="eastAsia" w:eastAsia="方正仿宋_GBK"/>
          <w:sz w:val="32"/>
          <w:szCs w:val="32"/>
        </w:rPr>
        <w:t>（供应商名称）任</w:t>
      </w:r>
      <w:r>
        <w:rPr>
          <w:rFonts w:hint="eastAsia" w:eastAsia="方正仿宋_GBK"/>
          <w:sz w:val="32"/>
          <w:szCs w:val="32"/>
          <w:u w:val="single"/>
        </w:rPr>
        <w:t xml:space="preserve">    </w:t>
      </w:r>
      <w:r>
        <w:rPr>
          <w:rFonts w:hint="eastAsia" w:eastAsia="方正仿宋_GBK"/>
          <w:sz w:val="32"/>
          <w:szCs w:val="32"/>
        </w:rPr>
        <w:t>（职务名称）职务，是（供应商名称）</w:t>
      </w:r>
      <w:r>
        <w:rPr>
          <w:rFonts w:hint="eastAsia" w:eastAsia="方正仿宋_GBK"/>
          <w:sz w:val="32"/>
          <w:szCs w:val="32"/>
          <w:u w:val="single"/>
        </w:rPr>
        <w:t xml:space="preserve">              </w:t>
      </w:r>
      <w:r>
        <w:rPr>
          <w:rFonts w:hint="eastAsia" w:eastAsia="方正仿宋_GBK"/>
          <w:sz w:val="32"/>
          <w:szCs w:val="32"/>
        </w:rPr>
        <w:t>的法定代表人/分公司负责人。</w:t>
      </w:r>
    </w:p>
    <w:p>
      <w:pPr>
        <w:tabs>
          <w:tab w:val="left" w:pos="6300"/>
        </w:tabs>
        <w:snapToGrid w:val="0"/>
        <w:spacing w:line="600" w:lineRule="exact"/>
        <w:ind w:firstLine="570"/>
        <w:rPr>
          <w:rFonts w:eastAsia="方正仿宋_GBK"/>
          <w:sz w:val="32"/>
          <w:szCs w:val="32"/>
        </w:rPr>
      </w:pPr>
      <w:r>
        <w:rPr>
          <w:rFonts w:hint="eastAsia" w:eastAsia="方正仿宋_GBK"/>
          <w:sz w:val="32"/>
          <w:szCs w:val="32"/>
        </w:rPr>
        <w:t>特此证明。</w:t>
      </w:r>
    </w:p>
    <w:p>
      <w:pPr>
        <w:tabs>
          <w:tab w:val="left" w:pos="6300"/>
        </w:tabs>
        <w:snapToGrid w:val="0"/>
        <w:spacing w:line="600" w:lineRule="exact"/>
        <w:ind w:firstLine="570"/>
        <w:rPr>
          <w:rFonts w:eastAsia="方正仿宋_GBK"/>
          <w:sz w:val="32"/>
          <w:szCs w:val="32"/>
        </w:rPr>
      </w:pPr>
    </w:p>
    <w:p>
      <w:pPr>
        <w:tabs>
          <w:tab w:val="left" w:pos="6300"/>
        </w:tabs>
        <w:snapToGrid w:val="0"/>
        <w:spacing w:line="600" w:lineRule="exact"/>
        <w:ind w:firstLine="570"/>
        <w:rPr>
          <w:rFonts w:eastAsia="方正仿宋_GBK"/>
          <w:sz w:val="32"/>
          <w:szCs w:val="32"/>
        </w:rPr>
      </w:pPr>
    </w:p>
    <w:p>
      <w:pPr>
        <w:tabs>
          <w:tab w:val="left" w:pos="6300"/>
        </w:tabs>
        <w:snapToGrid w:val="0"/>
        <w:spacing w:line="600" w:lineRule="exact"/>
        <w:ind w:firstLine="570"/>
        <w:rPr>
          <w:rFonts w:eastAsia="方正仿宋_GBK"/>
          <w:sz w:val="32"/>
          <w:szCs w:val="32"/>
        </w:rPr>
      </w:pPr>
    </w:p>
    <w:p>
      <w:pPr>
        <w:tabs>
          <w:tab w:val="left" w:pos="6300"/>
        </w:tabs>
        <w:snapToGrid w:val="0"/>
        <w:spacing w:line="600" w:lineRule="exact"/>
        <w:ind w:firstLine="570"/>
        <w:rPr>
          <w:rFonts w:eastAsia="方正仿宋_GBK"/>
          <w:sz w:val="32"/>
          <w:szCs w:val="32"/>
        </w:rPr>
      </w:pPr>
      <w:r>
        <w:rPr>
          <w:rFonts w:hint="eastAsia" w:eastAsia="方正仿宋_GBK"/>
          <w:sz w:val="32"/>
          <w:szCs w:val="32"/>
        </w:rPr>
        <w:t xml:space="preserve">                                   （供应商公章）</w:t>
      </w:r>
    </w:p>
    <w:p>
      <w:pPr>
        <w:tabs>
          <w:tab w:val="left" w:pos="6300"/>
        </w:tabs>
        <w:snapToGrid w:val="0"/>
        <w:spacing w:line="600" w:lineRule="exact"/>
        <w:ind w:firstLine="570"/>
        <w:rPr>
          <w:rFonts w:eastAsia="方正仿宋_GBK"/>
          <w:sz w:val="32"/>
          <w:szCs w:val="32"/>
        </w:rPr>
      </w:pPr>
      <w:r>
        <w:rPr>
          <w:rFonts w:hint="eastAsia" w:eastAsia="方正仿宋_GBK"/>
          <w:sz w:val="32"/>
          <w:szCs w:val="32"/>
        </w:rPr>
        <w:t xml:space="preserve">                                 年   月   日</w:t>
      </w:r>
    </w:p>
    <w:p>
      <w:pPr>
        <w:tabs>
          <w:tab w:val="left" w:pos="6300"/>
        </w:tabs>
        <w:snapToGrid w:val="0"/>
        <w:spacing w:line="600" w:lineRule="exact"/>
        <w:ind w:firstLine="570"/>
        <w:rPr>
          <w:rFonts w:eastAsia="方正仿宋_GBK"/>
          <w:sz w:val="32"/>
          <w:szCs w:val="32"/>
        </w:rPr>
      </w:pPr>
    </w:p>
    <w:p>
      <w:pPr>
        <w:tabs>
          <w:tab w:val="left" w:pos="6300"/>
        </w:tabs>
        <w:snapToGrid w:val="0"/>
        <w:spacing w:line="600" w:lineRule="exact"/>
        <w:ind w:firstLine="570"/>
        <w:rPr>
          <w:rFonts w:eastAsia="方正仿宋_GBK"/>
          <w:sz w:val="32"/>
          <w:szCs w:val="32"/>
        </w:rPr>
      </w:pPr>
      <w:r>
        <w:rPr>
          <w:rFonts w:hint="eastAsia" w:eastAsia="方正仿宋_GBK"/>
          <w:sz w:val="32"/>
          <w:szCs w:val="32"/>
        </w:rPr>
        <w:t>（附：法定代表人/分公司负责人身份证正反面复印件）</w:t>
      </w:r>
    </w:p>
    <w:p>
      <w:pPr>
        <w:tabs>
          <w:tab w:val="left" w:pos="6300"/>
        </w:tabs>
        <w:snapToGrid w:val="0"/>
        <w:spacing w:line="600" w:lineRule="exact"/>
        <w:ind w:firstLine="570"/>
        <w:rPr>
          <w:rFonts w:eastAsia="方正仿宋_GBK"/>
          <w:sz w:val="32"/>
          <w:szCs w:val="32"/>
        </w:rPr>
      </w:pPr>
    </w:p>
    <w:p>
      <w:pPr>
        <w:tabs>
          <w:tab w:val="left" w:pos="6300"/>
        </w:tabs>
        <w:snapToGrid w:val="0"/>
        <w:spacing w:line="600" w:lineRule="exact"/>
        <w:ind w:firstLine="640" w:firstLineChars="200"/>
        <w:rPr>
          <w:rFonts w:eastAsia="方正仿宋_GBK"/>
          <w:sz w:val="32"/>
          <w:szCs w:val="32"/>
        </w:rPr>
      </w:pPr>
    </w:p>
    <w:p>
      <w:pPr>
        <w:tabs>
          <w:tab w:val="left" w:pos="6300"/>
        </w:tabs>
        <w:snapToGrid w:val="0"/>
        <w:spacing w:line="600" w:lineRule="exact"/>
        <w:ind w:firstLine="640" w:firstLineChars="200"/>
        <w:rPr>
          <w:rFonts w:eastAsia="方正仿宋_GBK"/>
          <w:sz w:val="32"/>
          <w:szCs w:val="32"/>
        </w:rPr>
      </w:pPr>
    </w:p>
    <w:p>
      <w:pPr>
        <w:tabs>
          <w:tab w:val="left" w:pos="6300"/>
        </w:tabs>
        <w:snapToGrid w:val="0"/>
        <w:spacing w:line="600" w:lineRule="exact"/>
        <w:ind w:firstLine="640" w:firstLineChars="200"/>
        <w:rPr>
          <w:rFonts w:eastAsia="方正仿宋_GBK"/>
          <w:sz w:val="32"/>
          <w:szCs w:val="32"/>
        </w:rPr>
      </w:pPr>
    </w:p>
    <w:p>
      <w:pPr>
        <w:tabs>
          <w:tab w:val="left" w:pos="6300"/>
        </w:tabs>
        <w:snapToGrid w:val="0"/>
        <w:spacing w:line="600" w:lineRule="exact"/>
        <w:ind w:firstLine="640" w:firstLineChars="200"/>
        <w:rPr>
          <w:rFonts w:eastAsia="方正仿宋_GBK"/>
          <w:sz w:val="32"/>
          <w:szCs w:val="32"/>
        </w:rPr>
      </w:pPr>
    </w:p>
    <w:p>
      <w:pPr>
        <w:tabs>
          <w:tab w:val="left" w:pos="6300"/>
        </w:tabs>
        <w:snapToGrid w:val="0"/>
        <w:spacing w:line="600" w:lineRule="exact"/>
        <w:ind w:firstLine="640" w:firstLineChars="200"/>
        <w:rPr>
          <w:rFonts w:eastAsia="方正楷体_GBK"/>
          <w:sz w:val="32"/>
          <w:szCs w:val="32"/>
        </w:rPr>
      </w:pPr>
    </w:p>
    <w:p>
      <w:pPr>
        <w:tabs>
          <w:tab w:val="left" w:pos="6300"/>
        </w:tabs>
        <w:snapToGrid w:val="0"/>
        <w:spacing w:line="600" w:lineRule="exact"/>
        <w:ind w:firstLine="640" w:firstLineChars="200"/>
        <w:rPr>
          <w:rFonts w:eastAsia="方正楷体_GBK"/>
          <w:sz w:val="32"/>
          <w:szCs w:val="32"/>
        </w:rPr>
      </w:pPr>
    </w:p>
    <w:p>
      <w:pPr>
        <w:tabs>
          <w:tab w:val="left" w:pos="6300"/>
        </w:tabs>
        <w:snapToGrid w:val="0"/>
        <w:spacing w:line="600" w:lineRule="exact"/>
        <w:ind w:firstLine="640" w:firstLineChars="200"/>
        <w:rPr>
          <w:rFonts w:eastAsia="方正仿宋_GBK"/>
          <w:sz w:val="32"/>
          <w:szCs w:val="32"/>
        </w:rPr>
      </w:pPr>
      <w:r>
        <w:rPr>
          <w:rFonts w:hint="eastAsia" w:eastAsia="方正楷体_GBK"/>
          <w:sz w:val="32"/>
          <w:szCs w:val="32"/>
        </w:rPr>
        <w:t>3.法定代表人/分公司负责人授权委托书（格式）</w:t>
      </w:r>
    </w:p>
    <w:p>
      <w:pPr>
        <w:tabs>
          <w:tab w:val="left" w:pos="6300"/>
        </w:tabs>
        <w:snapToGrid w:val="0"/>
        <w:spacing w:line="600" w:lineRule="exact"/>
        <w:ind w:firstLine="640" w:firstLineChars="200"/>
        <w:rPr>
          <w:rFonts w:eastAsia="方正仿宋_GBK"/>
          <w:sz w:val="32"/>
          <w:szCs w:val="32"/>
        </w:rPr>
      </w:pPr>
      <w:r>
        <w:rPr>
          <w:rFonts w:hint="eastAsia" w:eastAsia="方正仿宋_GBK"/>
          <w:sz w:val="32"/>
          <w:szCs w:val="32"/>
        </w:rPr>
        <w:t>项目名称：</w:t>
      </w:r>
      <w:r>
        <w:rPr>
          <w:rFonts w:hint="eastAsia" w:eastAsia="方正仿宋_GBK"/>
          <w:sz w:val="32"/>
          <w:szCs w:val="32"/>
          <w:u w:val="single"/>
        </w:rPr>
        <w:t xml:space="preserve">                                                </w:t>
      </w:r>
    </w:p>
    <w:p>
      <w:pPr>
        <w:tabs>
          <w:tab w:val="left" w:pos="6300"/>
        </w:tabs>
        <w:snapToGrid w:val="0"/>
        <w:spacing w:line="600" w:lineRule="exact"/>
        <w:ind w:firstLine="640" w:firstLineChars="200"/>
        <w:rPr>
          <w:rFonts w:eastAsia="方正仿宋_GBK"/>
          <w:sz w:val="32"/>
          <w:szCs w:val="32"/>
        </w:rPr>
      </w:pPr>
      <w:r>
        <w:rPr>
          <w:rFonts w:hint="eastAsia" w:eastAsia="方正仿宋_GBK"/>
          <w:sz w:val="32"/>
          <w:szCs w:val="32"/>
        </w:rPr>
        <w:t>致：</w:t>
      </w:r>
      <w:r>
        <w:rPr>
          <w:rFonts w:hint="eastAsia" w:eastAsia="方正仿宋_GBK"/>
          <w:sz w:val="32"/>
          <w:szCs w:val="32"/>
          <w:u w:val="single"/>
        </w:rPr>
        <w:t xml:space="preserve">                     </w:t>
      </w:r>
      <w:r>
        <w:rPr>
          <w:rFonts w:hint="eastAsia" w:eastAsia="方正仿宋_GBK"/>
          <w:sz w:val="32"/>
          <w:szCs w:val="32"/>
        </w:rPr>
        <w:t>：</w:t>
      </w:r>
    </w:p>
    <w:p>
      <w:pPr>
        <w:tabs>
          <w:tab w:val="left" w:pos="6300"/>
        </w:tabs>
        <w:snapToGrid w:val="0"/>
        <w:spacing w:line="600" w:lineRule="exact"/>
        <w:ind w:firstLine="640" w:firstLineChars="200"/>
        <w:rPr>
          <w:rFonts w:eastAsia="方正仿宋_GBK"/>
          <w:sz w:val="32"/>
          <w:szCs w:val="32"/>
        </w:rPr>
      </w:pPr>
      <w:r>
        <w:rPr>
          <w:rFonts w:hint="eastAsia" w:eastAsia="方正仿宋_GBK"/>
          <w:sz w:val="32"/>
          <w:szCs w:val="32"/>
          <w:u w:val="single"/>
        </w:rPr>
        <w:t xml:space="preserve">      </w:t>
      </w:r>
      <w:r>
        <w:rPr>
          <w:rFonts w:hint="eastAsia" w:eastAsia="方正仿宋_GBK"/>
          <w:sz w:val="32"/>
          <w:szCs w:val="32"/>
        </w:rPr>
        <w:t>（供应商法定代表人/分公司负责人名称）是</w:t>
      </w:r>
      <w:r>
        <w:rPr>
          <w:rFonts w:hint="eastAsia" w:eastAsia="方正仿宋_GBK"/>
          <w:sz w:val="32"/>
          <w:szCs w:val="32"/>
          <w:u w:val="single"/>
        </w:rPr>
        <w:t xml:space="preserve">                    </w:t>
      </w:r>
      <w:r>
        <w:rPr>
          <w:rFonts w:hint="eastAsia" w:eastAsia="方正仿宋_GBK"/>
          <w:sz w:val="32"/>
          <w:szCs w:val="32"/>
        </w:rPr>
        <w:t>（供应商名称）的法定代表人/分公司负责人，特授权</w:t>
      </w:r>
      <w:r>
        <w:rPr>
          <w:rFonts w:hint="eastAsia" w:eastAsia="方正仿宋_GBK"/>
          <w:sz w:val="32"/>
          <w:szCs w:val="32"/>
          <w:u w:val="single"/>
        </w:rPr>
        <w:t xml:space="preserve">          </w:t>
      </w:r>
      <w:r>
        <w:rPr>
          <w:rFonts w:hint="eastAsia" w:eastAsia="方正仿宋_GBK"/>
          <w:sz w:val="32"/>
          <w:szCs w:val="32"/>
        </w:rPr>
        <w:t>（被授权人姓名及身份证代码）代表我单位全权办理上述项目的</w:t>
      </w:r>
      <w:r>
        <w:rPr>
          <w:rFonts w:hint="eastAsia" w:ascii="方正仿宋_GBK" w:hAnsi="方正仿宋_GBK" w:eastAsia="方正仿宋_GBK" w:cs="方正仿宋_GBK"/>
          <w:sz w:val="32"/>
          <w:szCs w:val="32"/>
        </w:rPr>
        <w:t>沟通、谈判、信息及文件传递、按投标文件讲标等相关事务性工作</w:t>
      </w:r>
      <w:r>
        <w:rPr>
          <w:rFonts w:hint="eastAsia" w:eastAsia="方正仿宋_GBK"/>
          <w:sz w:val="32"/>
          <w:szCs w:val="32"/>
        </w:rPr>
        <w:t>，并签署全部采购谈判有关文件（不含协议及合同）。被授权人在授权范围内进行的一切活动，本单位均予以认可并对此承担责任。被授权人在授权书有效期内签署的所有文件不因授权的撤销而失效。</w:t>
      </w:r>
    </w:p>
    <w:p>
      <w:pPr>
        <w:tabs>
          <w:tab w:val="left" w:pos="6300"/>
        </w:tabs>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委托期限：             </w:t>
      </w:r>
    </w:p>
    <w:p>
      <w:pPr>
        <w:tabs>
          <w:tab w:val="left" w:pos="6300"/>
        </w:tabs>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代理人无转委托权。</w:t>
      </w:r>
    </w:p>
    <w:p>
      <w:pPr>
        <w:tabs>
          <w:tab w:val="left" w:pos="6300"/>
        </w:tabs>
        <w:snapToGrid w:val="0"/>
        <w:spacing w:line="600" w:lineRule="exact"/>
        <w:ind w:firstLine="570"/>
        <w:rPr>
          <w:rFonts w:eastAsia="方正仿宋_GBK"/>
          <w:sz w:val="32"/>
          <w:szCs w:val="32"/>
        </w:rPr>
      </w:pPr>
      <w:r>
        <w:rPr>
          <w:rFonts w:hint="eastAsia" w:eastAsia="方正仿宋_GBK"/>
          <w:sz w:val="32"/>
          <w:szCs w:val="32"/>
        </w:rPr>
        <w:t>（附：被授权人身份证正反面复印件）</w:t>
      </w:r>
    </w:p>
    <w:p>
      <w:pPr>
        <w:tabs>
          <w:tab w:val="left" w:pos="6300"/>
        </w:tabs>
        <w:snapToGrid w:val="0"/>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被授权人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（签字或盖章）</w:t>
      </w:r>
    </w:p>
    <w:p>
      <w:pPr>
        <w:tabs>
          <w:tab w:val="left" w:pos="6300"/>
        </w:tabs>
        <w:snapToGrid w:val="0"/>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身份证号码：</w:t>
      </w:r>
      <w:r>
        <w:rPr>
          <w:rFonts w:hint="eastAsia" w:ascii="方正仿宋_GBK" w:hAnsi="方正仿宋_GBK" w:eastAsia="方正仿宋_GBK" w:cs="方正仿宋_GBK"/>
          <w:sz w:val="32"/>
          <w:szCs w:val="32"/>
          <w:u w:val="single"/>
        </w:rPr>
        <w:t xml:space="preserve">                       </w:t>
      </w:r>
    </w:p>
    <w:p>
      <w:pPr>
        <w:tabs>
          <w:tab w:val="left" w:pos="6300"/>
        </w:tabs>
        <w:snapToGrid w:val="0"/>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供应商法定代表人/分公司负责人：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（签字或盖章）</w:t>
      </w:r>
    </w:p>
    <w:p>
      <w:pPr>
        <w:tabs>
          <w:tab w:val="left" w:pos="6300"/>
        </w:tabs>
        <w:snapToGrid w:val="0"/>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身份证号码：</w:t>
      </w:r>
      <w:r>
        <w:rPr>
          <w:rFonts w:hint="eastAsia" w:ascii="方正仿宋_GBK" w:hAnsi="方正仿宋_GBK" w:eastAsia="方正仿宋_GBK" w:cs="方正仿宋_GBK"/>
          <w:sz w:val="32"/>
          <w:szCs w:val="32"/>
          <w:u w:val="single"/>
        </w:rPr>
        <w:t xml:space="preserve">                       </w:t>
      </w:r>
    </w:p>
    <w:p>
      <w:pPr>
        <w:tabs>
          <w:tab w:val="left" w:pos="6300"/>
        </w:tabs>
        <w:snapToGrid w:val="0"/>
        <w:spacing w:line="600" w:lineRule="exact"/>
        <w:ind w:firstLine="570"/>
        <w:rPr>
          <w:rFonts w:eastAsia="方正仿宋_GBK"/>
          <w:sz w:val="32"/>
          <w:szCs w:val="32"/>
        </w:rPr>
      </w:pPr>
      <w:r>
        <w:rPr>
          <w:rFonts w:hint="eastAsia" w:eastAsia="方正仿宋_GBK"/>
          <w:sz w:val="32"/>
          <w:szCs w:val="32"/>
        </w:rPr>
        <w:t xml:space="preserve">                                          </w:t>
      </w:r>
    </w:p>
    <w:p>
      <w:pPr>
        <w:tabs>
          <w:tab w:val="left" w:pos="6300"/>
        </w:tabs>
        <w:snapToGrid w:val="0"/>
        <w:spacing w:line="600" w:lineRule="exact"/>
        <w:ind w:right="480" w:firstLine="570"/>
        <w:jc w:val="right"/>
        <w:rPr>
          <w:rFonts w:eastAsia="方正仿宋_GBK"/>
          <w:sz w:val="32"/>
          <w:szCs w:val="32"/>
        </w:rPr>
      </w:pPr>
      <w:r>
        <w:rPr>
          <w:rFonts w:hint="eastAsia" w:eastAsia="方正仿宋_GBK"/>
          <w:sz w:val="32"/>
          <w:szCs w:val="32"/>
        </w:rPr>
        <w:t>（供应商公章）</w:t>
      </w:r>
    </w:p>
    <w:p>
      <w:pPr>
        <w:tabs>
          <w:tab w:val="left" w:pos="6300"/>
        </w:tabs>
        <w:snapToGrid w:val="0"/>
        <w:spacing w:line="600" w:lineRule="exact"/>
        <w:ind w:right="480" w:firstLine="570"/>
        <w:jc w:val="right"/>
        <w:rPr>
          <w:rFonts w:eastAsia="方正仿宋_GBK"/>
          <w:sz w:val="32"/>
          <w:szCs w:val="32"/>
        </w:rPr>
      </w:pPr>
      <w:r>
        <w:rPr>
          <w:rFonts w:hint="eastAsia" w:eastAsia="方正仿宋_GBK"/>
          <w:sz w:val="32"/>
          <w:szCs w:val="32"/>
        </w:rPr>
        <w:t>年   月   日</w:t>
      </w:r>
    </w:p>
    <w:p>
      <w:pPr>
        <w:rPr>
          <w:rFonts w:eastAsia="方正仿宋_GBK"/>
          <w:sz w:val="32"/>
          <w:szCs w:val="32"/>
        </w:rPr>
      </w:pPr>
      <w:r>
        <w:rPr>
          <w:rFonts w:hint="eastAsia" w:eastAsia="方正仿宋_GBK"/>
          <w:sz w:val="32"/>
          <w:szCs w:val="32"/>
        </w:rPr>
        <w:br w:type="page"/>
      </w:r>
    </w:p>
    <w:p>
      <w:pPr>
        <w:snapToGrid w:val="0"/>
        <w:spacing w:line="600" w:lineRule="exact"/>
        <w:jc w:val="center"/>
        <w:rPr>
          <w:rFonts w:eastAsia="方正楷体_GBK"/>
          <w:sz w:val="32"/>
          <w:szCs w:val="32"/>
        </w:rPr>
      </w:pPr>
      <w:r>
        <w:rPr>
          <w:rFonts w:hint="eastAsia" w:eastAsia="方正楷体_GBK"/>
          <w:sz w:val="32"/>
          <w:szCs w:val="32"/>
        </w:rPr>
        <w:t>4.书面声明</w:t>
      </w:r>
    </w:p>
    <w:p>
      <w:pPr>
        <w:tabs>
          <w:tab w:val="left" w:pos="6300"/>
        </w:tabs>
        <w:snapToGrid w:val="0"/>
        <w:spacing w:line="600" w:lineRule="exact"/>
        <w:ind w:firstLine="570"/>
        <w:rPr>
          <w:rFonts w:eastAsia="方正仿宋_GBK"/>
          <w:sz w:val="32"/>
          <w:szCs w:val="32"/>
        </w:rPr>
      </w:pPr>
    </w:p>
    <w:p>
      <w:pPr>
        <w:tabs>
          <w:tab w:val="left" w:pos="6300"/>
        </w:tabs>
        <w:snapToGrid w:val="0"/>
        <w:spacing w:line="600" w:lineRule="exact"/>
        <w:ind w:firstLine="640" w:firstLineChars="200"/>
        <w:rPr>
          <w:rFonts w:eastAsia="方正仿宋_GBK"/>
          <w:sz w:val="32"/>
          <w:szCs w:val="32"/>
        </w:rPr>
      </w:pPr>
      <w:r>
        <w:rPr>
          <w:rFonts w:hint="eastAsia" w:eastAsia="方正仿宋_GBK"/>
          <w:sz w:val="32"/>
          <w:szCs w:val="32"/>
        </w:rPr>
        <w:t>项目名称：</w:t>
      </w:r>
      <w:r>
        <w:rPr>
          <w:rFonts w:hint="eastAsia" w:eastAsia="方正仿宋_GBK"/>
          <w:sz w:val="32"/>
          <w:szCs w:val="32"/>
          <w:u w:val="single"/>
        </w:rPr>
        <w:t xml:space="preserve">                                                </w:t>
      </w:r>
    </w:p>
    <w:p>
      <w:pPr>
        <w:tabs>
          <w:tab w:val="left" w:pos="6300"/>
        </w:tabs>
        <w:snapToGrid w:val="0"/>
        <w:spacing w:line="600" w:lineRule="exact"/>
        <w:ind w:firstLine="570"/>
        <w:rPr>
          <w:rFonts w:eastAsia="方正仿宋_GBK"/>
          <w:sz w:val="32"/>
          <w:szCs w:val="32"/>
        </w:rPr>
      </w:pPr>
    </w:p>
    <w:p>
      <w:pPr>
        <w:tabs>
          <w:tab w:val="left" w:pos="6300"/>
        </w:tabs>
        <w:snapToGrid w:val="0"/>
        <w:spacing w:line="600" w:lineRule="exact"/>
        <w:ind w:firstLine="640" w:firstLineChars="200"/>
        <w:rPr>
          <w:rFonts w:eastAsia="方正仿宋_GBK"/>
          <w:sz w:val="32"/>
          <w:szCs w:val="32"/>
        </w:rPr>
      </w:pPr>
      <w:r>
        <w:rPr>
          <w:rFonts w:hint="eastAsia" w:eastAsia="方正仿宋_GBK"/>
          <w:sz w:val="32"/>
          <w:szCs w:val="32"/>
        </w:rPr>
        <w:t>致：</w:t>
      </w:r>
      <w:r>
        <w:rPr>
          <w:rFonts w:hint="eastAsia" w:eastAsia="方正仿宋_GBK"/>
          <w:sz w:val="32"/>
          <w:szCs w:val="32"/>
          <w:u w:val="single"/>
        </w:rPr>
        <w:t xml:space="preserve">                   </w:t>
      </w:r>
      <w:r>
        <w:rPr>
          <w:rFonts w:hint="eastAsia" w:eastAsia="方正仿宋_GBK"/>
          <w:sz w:val="32"/>
          <w:szCs w:val="32"/>
        </w:rPr>
        <w:t>：</w:t>
      </w:r>
    </w:p>
    <w:p>
      <w:pPr>
        <w:tabs>
          <w:tab w:val="left" w:pos="6300"/>
        </w:tabs>
        <w:snapToGrid w:val="0"/>
        <w:spacing w:line="600" w:lineRule="exact"/>
        <w:ind w:firstLine="640" w:firstLineChars="200"/>
        <w:rPr>
          <w:rFonts w:eastAsia="方正仿宋_GBK"/>
          <w:sz w:val="32"/>
          <w:szCs w:val="32"/>
        </w:rPr>
      </w:pPr>
      <w:r>
        <w:rPr>
          <w:rFonts w:hint="eastAsia" w:eastAsia="方正仿宋_GBK"/>
          <w:sz w:val="32"/>
          <w:szCs w:val="32"/>
          <w:u w:val="single"/>
        </w:rPr>
        <w:t xml:space="preserve">                      </w:t>
      </w:r>
      <w:r>
        <w:rPr>
          <w:rFonts w:hint="eastAsia" w:eastAsia="方正仿宋_GBK"/>
          <w:sz w:val="32"/>
          <w:szCs w:val="32"/>
        </w:rPr>
        <w:t>（供应商名称）郑重声明，我公司具有良好的商业信誉，具有履行合同所必需的设备和专业技术能力，在合同签订前后随时愿意提供相关证明材料；我公司还同时声明参加本项目采购活动前三年内无重大违法活动记录；未列入在信用中国网站（www.creditchina.gov.cn）“失信被执行人”“重大税收违法案件当事人名单”中，也未列入中国政府采购网（www.ccgp.gov.cn）“政府采购严重违法失信行为记录名单”中，并随时接受采购人、采购代理机构的检查验证，我方对以上声明负全部法律责任。</w:t>
      </w:r>
    </w:p>
    <w:p>
      <w:pPr>
        <w:tabs>
          <w:tab w:val="left" w:pos="6300"/>
        </w:tabs>
        <w:snapToGrid w:val="0"/>
        <w:spacing w:line="600" w:lineRule="exact"/>
        <w:ind w:firstLine="640" w:firstLineChars="200"/>
        <w:rPr>
          <w:rFonts w:eastAsia="方正仿宋_GBK"/>
          <w:sz w:val="32"/>
          <w:szCs w:val="32"/>
        </w:rPr>
      </w:pPr>
      <w:r>
        <w:rPr>
          <w:rFonts w:hint="eastAsia" w:eastAsia="方正仿宋_GBK"/>
          <w:sz w:val="32"/>
          <w:szCs w:val="32"/>
        </w:rPr>
        <w:t>特此声明。</w:t>
      </w:r>
    </w:p>
    <w:p>
      <w:pPr>
        <w:tabs>
          <w:tab w:val="left" w:pos="6300"/>
        </w:tabs>
        <w:snapToGrid w:val="0"/>
        <w:spacing w:line="600" w:lineRule="exact"/>
        <w:ind w:firstLine="570"/>
        <w:rPr>
          <w:rFonts w:eastAsia="方正仿宋_GBK"/>
          <w:sz w:val="32"/>
          <w:szCs w:val="32"/>
        </w:rPr>
      </w:pPr>
    </w:p>
    <w:p>
      <w:pPr>
        <w:tabs>
          <w:tab w:val="left" w:pos="6300"/>
        </w:tabs>
        <w:snapToGrid w:val="0"/>
        <w:spacing w:line="600" w:lineRule="exact"/>
        <w:ind w:firstLine="570"/>
        <w:rPr>
          <w:rFonts w:eastAsia="方正仿宋_GBK"/>
          <w:sz w:val="32"/>
          <w:szCs w:val="32"/>
        </w:rPr>
      </w:pPr>
    </w:p>
    <w:p>
      <w:pPr>
        <w:tabs>
          <w:tab w:val="left" w:pos="6300"/>
        </w:tabs>
        <w:snapToGrid w:val="0"/>
        <w:spacing w:line="600" w:lineRule="exact"/>
        <w:ind w:right="424" w:firstLine="570"/>
        <w:jc w:val="right"/>
        <w:rPr>
          <w:rFonts w:eastAsia="方正仿宋_GBK"/>
          <w:sz w:val="32"/>
          <w:szCs w:val="32"/>
        </w:rPr>
      </w:pPr>
      <w:r>
        <w:rPr>
          <w:rFonts w:hint="eastAsia" w:eastAsia="方正仿宋_GBK"/>
          <w:sz w:val="32"/>
          <w:szCs w:val="32"/>
        </w:rPr>
        <w:t>（供应商公章）</w:t>
      </w:r>
    </w:p>
    <w:p>
      <w:pPr>
        <w:tabs>
          <w:tab w:val="left" w:pos="6300"/>
        </w:tabs>
        <w:snapToGrid w:val="0"/>
        <w:spacing w:line="600" w:lineRule="exact"/>
        <w:ind w:right="480" w:firstLine="570"/>
        <w:jc w:val="right"/>
        <w:rPr>
          <w:rFonts w:eastAsia="方正仿宋_GBK"/>
          <w:sz w:val="32"/>
          <w:szCs w:val="32"/>
        </w:rPr>
      </w:pPr>
      <w:r>
        <w:rPr>
          <w:rFonts w:hint="eastAsia" w:eastAsia="方正仿宋_GBK"/>
          <w:sz w:val="32"/>
          <w:szCs w:val="32"/>
        </w:rPr>
        <w:t>年   月   日</w:t>
      </w:r>
    </w:p>
    <w:p>
      <w:pPr>
        <w:tabs>
          <w:tab w:val="left" w:pos="6300"/>
        </w:tabs>
        <w:snapToGrid w:val="0"/>
        <w:spacing w:line="600" w:lineRule="exact"/>
        <w:ind w:right="1680"/>
        <w:rPr>
          <w:rFonts w:eastAsia="方正仿宋_GBK"/>
          <w:sz w:val="32"/>
          <w:szCs w:val="32"/>
        </w:rPr>
      </w:pPr>
    </w:p>
    <w:p>
      <w:pPr>
        <w:snapToGrid w:val="0"/>
        <w:spacing w:line="600" w:lineRule="exact"/>
        <w:rPr>
          <w:rFonts w:eastAsia="仿宋"/>
          <w:sz w:val="24"/>
        </w:rPr>
      </w:pPr>
      <w:r>
        <w:rPr>
          <w:rFonts w:hint="eastAsia" w:eastAsia="方正仿宋_GBK"/>
          <w:sz w:val="32"/>
          <w:szCs w:val="32"/>
        </w:rPr>
        <w:br w:type="page"/>
      </w:r>
      <w:bookmarkStart w:id="32" w:name="_Toc5798656"/>
      <w:bookmarkStart w:id="33" w:name="_Toc510092442"/>
      <w:r>
        <w:rPr>
          <w:rFonts w:hint="eastAsia" w:ascii="方正楷体_GBK" w:hAnsi="方正楷体_GBK" w:eastAsia="方正楷体_GBK" w:cs="方正楷体_GBK"/>
          <w:sz w:val="32"/>
          <w:szCs w:val="32"/>
        </w:rPr>
        <w:t xml:space="preserve">   （五）其他应提供的资料</w:t>
      </w:r>
      <w:bookmarkEnd w:id="32"/>
      <w:bookmarkEnd w:id="33"/>
      <w:r>
        <w:rPr>
          <w:rFonts w:hint="eastAsia" w:ascii="方正楷体_GBK" w:hAnsi="方正楷体_GBK" w:eastAsia="方正楷体_GBK" w:cs="方正楷体_GBK"/>
          <w:sz w:val="32"/>
          <w:szCs w:val="32"/>
        </w:rPr>
        <w:t>：</w:t>
      </w:r>
      <w:r>
        <w:rPr>
          <w:rFonts w:hint="eastAsia" w:eastAsia="方正仿宋_GBK"/>
          <w:sz w:val="32"/>
          <w:szCs w:val="32"/>
        </w:rPr>
        <w:t>供应商总体情况介绍、其他与本项目有关的资料等</w:t>
      </w:r>
      <w:r>
        <w:rPr>
          <w:rFonts w:hint="eastAsia" w:eastAsia="仿宋"/>
          <w:sz w:val="32"/>
          <w:szCs w:val="32"/>
        </w:rPr>
        <w:t>（应包括评审标准中要求的相应材料，格式自定）</w:t>
      </w:r>
    </w:p>
    <w:p>
      <w:pPr>
        <w:tabs>
          <w:tab w:val="left" w:pos="6300"/>
        </w:tabs>
        <w:snapToGrid w:val="0"/>
        <w:spacing w:line="500" w:lineRule="exact"/>
        <w:ind w:firstLine="570"/>
        <w:jc w:val="left"/>
        <w:rPr>
          <w:rFonts w:eastAsia="仿宋"/>
          <w:sz w:val="24"/>
        </w:rPr>
      </w:pPr>
    </w:p>
    <w:p>
      <w:pPr>
        <w:tabs>
          <w:tab w:val="left" w:pos="6300"/>
        </w:tabs>
        <w:snapToGrid w:val="0"/>
        <w:spacing w:line="500" w:lineRule="exact"/>
        <w:ind w:firstLine="570"/>
        <w:jc w:val="left"/>
        <w:rPr>
          <w:rFonts w:eastAsia="仿宋"/>
          <w:sz w:val="24"/>
        </w:rPr>
      </w:pPr>
    </w:p>
    <w:p>
      <w:pPr>
        <w:tabs>
          <w:tab w:val="left" w:pos="6300"/>
        </w:tabs>
        <w:snapToGrid w:val="0"/>
        <w:spacing w:line="500" w:lineRule="exact"/>
        <w:jc w:val="center"/>
        <w:rPr>
          <w:rFonts w:eastAsia="仿宋"/>
          <w:sz w:val="24"/>
        </w:rPr>
      </w:pPr>
      <w:r>
        <w:rPr>
          <w:rFonts w:hint="eastAsia" w:eastAsia="仿宋"/>
          <w:sz w:val="24"/>
        </w:rPr>
        <w:t>（结束）</w:t>
      </w:r>
    </w:p>
    <w:p>
      <w:pPr>
        <w:pStyle w:val="3"/>
        <w:numPr>
          <w:ilvl w:val="0"/>
          <w:numId w:val="0"/>
        </w:numPr>
        <w:spacing w:before="0" w:line="360" w:lineRule="auto"/>
        <w:ind w:left="567"/>
        <w:rPr>
          <w:rFonts w:ascii="Times New Roman"/>
        </w:rPr>
      </w:pPr>
    </w:p>
    <w:p/>
    <w:p>
      <w:pPr>
        <w:spacing w:line="600" w:lineRule="exact"/>
        <w:jc w:val="left"/>
        <w:rPr>
          <w:rFonts w:eastAsia="方正仿宋_GBK" w:cs="方正仿宋_GBK"/>
          <w:sz w:val="32"/>
          <w:szCs w:val="32"/>
          <w:shd w:val="clear" w:color="auto" w:fill="FFFFFF"/>
        </w:rPr>
      </w:pPr>
    </w:p>
    <w:p/>
    <w:p>
      <w:pPr>
        <w:spacing w:line="600" w:lineRule="exact"/>
        <w:jc w:val="left"/>
        <w:rPr>
          <w:rFonts w:ascii="Times New Roman" w:hAnsi="Times New Roman" w:eastAsia="方正仿宋_GBK" w:cs="方正仿宋_GBK"/>
          <w:sz w:val="32"/>
          <w:szCs w:val="32"/>
          <w:shd w:val="clear" w:color="auto" w:fill="FFFFFF"/>
        </w:rPr>
      </w:pPr>
    </w:p>
    <w:p/>
    <w:p>
      <w:pPr>
        <w:pStyle w:val="7"/>
        <w:rPr>
          <w:rFonts w:ascii="方正仿宋_GBK" w:hAnsi="方正仿宋_GBK" w:eastAsia="方正仿宋_GBK" w:cs="方正仿宋_GBK"/>
          <w:sz w:val="32"/>
          <w:szCs w:val="32"/>
        </w:rPr>
      </w:pPr>
    </w:p>
    <w:p/>
    <w:p/>
    <w:p/>
    <w:p/>
    <w:p/>
    <w:sectPr>
      <w:pgSz w:w="11905"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F326B"/>
    <w:multiLevelType w:val="multilevel"/>
    <w:tmpl w:val="6F7F326B"/>
    <w:lvl w:ilvl="0" w:tentative="0">
      <w:start w:val="1"/>
      <w:numFmt w:val="decimal"/>
      <w:lvlText w:val="%1"/>
      <w:lvlJc w:val="left"/>
      <w:pPr>
        <w:ind w:left="425" w:hanging="425"/>
      </w:pPr>
      <w:rPr>
        <w:rFonts w:hint="eastAsia" w:ascii="宋体" w:hAnsi="宋体" w:eastAsia="宋体"/>
        <w:caps w:val="0"/>
        <w:strike w:val="0"/>
        <w:dstrike w:val="0"/>
        <w:vanish w:val="0"/>
        <w:sz w:val="30"/>
        <w:vertAlign w:val="baseline"/>
      </w:rPr>
    </w:lvl>
    <w:lvl w:ilvl="1" w:tentative="0">
      <w:start w:val="1"/>
      <w:numFmt w:val="decimal"/>
      <w:lvlText w:val="%1.%2"/>
      <w:lvlJc w:val="left"/>
      <w:pPr>
        <w:ind w:left="992" w:hanging="567"/>
      </w:pPr>
      <w:rPr>
        <w:rFonts w:hint="default" w:ascii="宋体" w:hAnsi="宋体" w:eastAsia="宋体"/>
        <w:b/>
      </w:rPr>
    </w:lvl>
    <w:lvl w:ilvl="2" w:tentative="0">
      <w:start w:val="1"/>
      <w:numFmt w:val="decimal"/>
      <w:pStyle w:val="3"/>
      <w:lvlText w:val="%1.%2.%3"/>
      <w:lvlJc w:val="left"/>
      <w:pPr>
        <w:ind w:left="1134"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NjFhMWMzOGEyZjgzZjQ3NmIzNDBjNTg5ZmNkOWUifQ=="/>
  </w:docVars>
  <w:rsids>
    <w:rsidRoot w:val="33916772"/>
    <w:rsid w:val="02E261D5"/>
    <w:rsid w:val="0C985DF5"/>
    <w:rsid w:val="0D466B4A"/>
    <w:rsid w:val="0F1A4F70"/>
    <w:rsid w:val="1CA56C3B"/>
    <w:rsid w:val="1EE618A7"/>
    <w:rsid w:val="21350F58"/>
    <w:rsid w:val="2A27165A"/>
    <w:rsid w:val="33916772"/>
    <w:rsid w:val="3A12378C"/>
    <w:rsid w:val="41E55C2A"/>
    <w:rsid w:val="5C2F5FC8"/>
    <w:rsid w:val="5F6069B7"/>
    <w:rsid w:val="61493688"/>
    <w:rsid w:val="61C6266A"/>
    <w:rsid w:val="698C05B6"/>
    <w:rsid w:val="7E05733E"/>
    <w:rsid w:val="7EC82D61"/>
    <w:rsid w:val="7F206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adjustRightInd w:val="0"/>
      <w:snapToGrid w:val="0"/>
      <w:spacing w:line="360" w:lineRule="auto"/>
      <w:jc w:val="center"/>
      <w:outlineLvl w:val="0"/>
    </w:pPr>
    <w:rPr>
      <w:rFonts w:ascii="Times New Roman" w:hAnsi="Times New Roman" w:eastAsia="方正小标宋_GBK"/>
      <w:kern w:val="44"/>
      <w:sz w:val="44"/>
      <w:szCs w:val="44"/>
    </w:rPr>
  </w:style>
  <w:style w:type="paragraph" w:styleId="3">
    <w:name w:val="heading 3"/>
    <w:basedOn w:val="1"/>
    <w:next w:val="1"/>
    <w:qFormat/>
    <w:uiPriority w:val="99"/>
    <w:pPr>
      <w:keepNext/>
      <w:keepLines/>
      <w:numPr>
        <w:ilvl w:val="2"/>
        <w:numId w:val="1"/>
      </w:numPr>
      <w:spacing w:before="120" w:after="120"/>
      <w:jc w:val="left"/>
      <w:outlineLvl w:val="2"/>
    </w:pPr>
    <w:rPr>
      <w:rFonts w:ascii="宋体" w:hAnsi="宋体" w:eastAsia="微软雅黑"/>
      <w:bCs/>
      <w:kern w:val="0"/>
      <w:sz w:val="2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1"/>
    <w:rPr>
      <w:rFonts w:ascii="方正仿宋_GBK" w:hAnsi="方正仿宋_GBK" w:eastAsia="方正仿宋_GBK" w:cs="方正仿宋_GBK"/>
      <w:sz w:val="28"/>
      <w:szCs w:val="28"/>
      <w:lang w:val="zh-CN" w:bidi="zh-CN"/>
    </w:rPr>
  </w:style>
  <w:style w:type="paragraph" w:styleId="5">
    <w:name w:val="Body Text First Indent"/>
    <w:basedOn w:val="4"/>
    <w:next w:val="6"/>
    <w:qFormat/>
    <w:uiPriority w:val="0"/>
    <w:pPr>
      <w:spacing w:after="120"/>
      <w:ind w:firstLine="420" w:firstLineChars="100"/>
    </w:pPr>
    <w:rPr>
      <w:rFonts w:ascii="仿宋_GB2312"/>
      <w:sz w:val="21"/>
    </w:rPr>
  </w:style>
  <w:style w:type="paragraph" w:customStyle="1" w:styleId="6">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szCs w:val="20"/>
    </w:rPr>
  </w:style>
  <w:style w:type="paragraph" w:styleId="7">
    <w:name w:val="Body Text Indent"/>
    <w:basedOn w:val="1"/>
    <w:qFormat/>
    <w:uiPriority w:val="0"/>
    <w:pPr>
      <w:spacing w:line="480" w:lineRule="atLeast"/>
      <w:ind w:firstLine="570"/>
    </w:pPr>
    <w:rPr>
      <w:rFonts w:ascii="??" w:hAnsi="??" w:eastAsia="??"/>
      <w:sz w:val="28"/>
      <w:szCs w:val="28"/>
    </w:rPr>
  </w:style>
  <w:style w:type="paragraph" w:styleId="8">
    <w:name w:val="toc 1"/>
    <w:basedOn w:val="1"/>
    <w:next w:val="1"/>
    <w:unhideWhenUsed/>
    <w:qFormat/>
    <w:uiPriority w:val="39"/>
    <w:pPr>
      <w:tabs>
        <w:tab w:val="right" w:leader="dot" w:pos="8302"/>
      </w:tabs>
      <w:jc w:val="center"/>
    </w:pPr>
    <w:rPr>
      <w:szCs w:val="20"/>
    </w:rPr>
  </w:style>
  <w:style w:type="paragraph" w:styleId="9">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Title"/>
    <w:basedOn w:val="1"/>
    <w:next w:val="1"/>
    <w:qFormat/>
    <w:uiPriority w:val="0"/>
    <w:pPr>
      <w:spacing w:before="240" w:after="60"/>
      <w:jc w:val="center"/>
      <w:outlineLvl w:val="0"/>
    </w:pPr>
    <w:rPr>
      <w:rFonts w:ascii="Cambria" w:hAnsi="Cambria" w:eastAsia="Times New Roman"/>
      <w:b/>
      <w:bCs/>
      <w:szCs w:val="32"/>
    </w:rPr>
  </w:style>
  <w:style w:type="character" w:styleId="14">
    <w:name w:val="Strong"/>
    <w:basedOn w:val="13"/>
    <w:qFormat/>
    <w:uiPriority w:val="0"/>
    <w:rPr>
      <w:b/>
    </w:rPr>
  </w:style>
  <w:style w:type="character" w:customStyle="1" w:styleId="15">
    <w:name w:val=" Char Char6"/>
    <w:link w:val="2"/>
    <w:qFormat/>
    <w:locked/>
    <w:uiPriority w:val="0"/>
    <w:rPr>
      <w:rFonts w:ascii="Times New Roman" w:hAnsi="Times New Roman" w:eastAsia="方正小标宋_GBK"/>
      <w:kern w:val="44"/>
      <w:sz w:val="44"/>
      <w:szCs w:val="44"/>
      <w:lang w:val="en-US" w:eastAsia="zh-CN" w:bidi="ar-SA"/>
    </w:rPr>
  </w:style>
  <w:style w:type="paragraph" w:customStyle="1" w:styleId="16">
    <w:name w:val="正文首行缩进 21"/>
    <w:basedOn w:val="17"/>
    <w:next w:val="1"/>
    <w:qFormat/>
    <w:uiPriority w:val="0"/>
    <w:pPr>
      <w:ind w:firstLine="420" w:firstLineChars="200"/>
    </w:pPr>
  </w:style>
  <w:style w:type="paragraph" w:customStyle="1" w:styleId="17">
    <w:name w:val="正文文本缩进1"/>
    <w:basedOn w:val="1"/>
    <w:next w:val="16"/>
    <w:qFormat/>
    <w:uiPriority w:val="0"/>
    <w:pPr>
      <w:spacing w:after="120"/>
      <w:ind w:left="420" w:leftChars="200"/>
    </w:pPr>
  </w:style>
  <w:style w:type="paragraph" w:customStyle="1" w:styleId="18">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styleId="19">
    <w:name w:val="List Paragraph"/>
    <w:basedOn w:val="1"/>
    <w:qFormat/>
    <w:uiPriority w:val="99"/>
    <w:pPr>
      <w:ind w:firstLine="420" w:firstLineChars="200"/>
    </w:pPr>
  </w:style>
  <w:style w:type="character" w:customStyle="1" w:styleId="20">
    <w:name w:val="font71"/>
    <w:basedOn w:val="13"/>
    <w:qFormat/>
    <w:uiPriority w:val="0"/>
    <w:rPr>
      <w:rFonts w:hint="eastAsia" w:ascii="方正仿宋_GBK" w:hAnsi="方正仿宋_GBK" w:eastAsia="方正仿宋_GBK" w:cs="方正仿宋_GBK"/>
      <w:b/>
      <w:bCs/>
      <w:color w:val="000000"/>
      <w:sz w:val="22"/>
      <w:szCs w:val="22"/>
      <w:u w:val="none"/>
    </w:rPr>
  </w:style>
  <w:style w:type="character" w:customStyle="1" w:styleId="21">
    <w:name w:val="font51"/>
    <w:basedOn w:val="13"/>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3088</Words>
  <Characters>3270</Characters>
  <Lines>0</Lines>
  <Paragraphs>0</Paragraphs>
  <TotalTime>2</TotalTime>
  <ScaleCrop>false</ScaleCrop>
  <LinksUpToDate>false</LinksUpToDate>
  <CharactersWithSpaces>3291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2024-11-22T08:55:00Z</dcterms:created>
  <dc:creator>zhuyt</dc:creator>
  <cp:lastModifiedBy>马明俊</cp:lastModifiedBy>
  <dcterms:modified xsi:type="dcterms:W3CDTF">2024-11-25T07:23:14Z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90E7F295773A4E199776C7BD52C48951_11</vt:lpwstr>
  </property>
</Properties>
</file>